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1"/>
        <w:rPr>
          <w:b/>
          <w:bCs/>
          <w:sz w:val="44"/>
          <w:szCs w:val="44"/>
          <w:u w:val="single"/>
        </w:rPr>
      </w:pPr>
      <w:r>
        <w:rPr>
          <w:rFonts w:hint="eastAsia" w:ascii="宋体" w:hAnsi="宋体"/>
          <w:b/>
          <w:bCs/>
          <w:color w:val="000000"/>
          <w:sz w:val="24"/>
        </w:rPr>
        <w:t>附件</w:t>
      </w: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1</w:t>
      </w:r>
      <w:r>
        <w:rPr>
          <w:rFonts w:ascii="宋体" w:hAnsi="宋体"/>
          <w:b/>
          <w:bCs/>
          <w:color w:val="000000"/>
          <w:sz w:val="24"/>
        </w:rPr>
        <w:t>：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意向供应商</w:t>
      </w: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响应文件</w:t>
      </w:r>
      <w:r>
        <w:rPr>
          <w:rFonts w:ascii="宋体" w:hAnsi="宋体"/>
          <w:b/>
          <w:bCs/>
          <w:color w:val="000000"/>
          <w:sz w:val="24"/>
        </w:rPr>
        <w:t>格式</w:t>
      </w:r>
    </w:p>
    <w:p>
      <w:pPr>
        <w:rPr>
          <w:rFonts w:hint="eastAsia" w:ascii="宋体" w:hAnsi="宋体" w:eastAsia="宋体"/>
          <w:b/>
          <w:sz w:val="24"/>
          <w:szCs w:val="24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/>
          <w:b/>
          <w:sz w:val="24"/>
          <w:szCs w:val="24"/>
        </w:rPr>
        <w:t>、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意向供应商登记表</w:t>
      </w:r>
    </w:p>
    <w:p>
      <w:pPr>
        <w:spacing w:line="440" w:lineRule="exact"/>
        <w:ind w:left="-199" w:leftChars="-95" w:firstLine="0" w:firstLineChars="0"/>
        <w:jc w:val="center"/>
        <w:outlineLvl w:val="0"/>
        <w:rPr>
          <w:rFonts w:hint="eastAsia" w:ascii="黑体" w:hAnsi="黑体" w:eastAsia="黑体" w:cs="黑体"/>
          <w:b/>
          <w:bCs/>
          <w:sz w:val="36"/>
          <w:szCs w:val="28"/>
        </w:rPr>
      </w:pPr>
    </w:p>
    <w:p>
      <w:pPr>
        <w:spacing w:line="440" w:lineRule="exact"/>
        <w:ind w:left="-199" w:leftChars="-95" w:firstLine="0" w:firstLineChars="0"/>
        <w:jc w:val="center"/>
        <w:outlineLvl w:val="0"/>
        <w:rPr>
          <w:rFonts w:hint="eastAsia" w:ascii="黑体" w:hAnsi="黑体" w:eastAsia="黑体" w:cs="黑体"/>
          <w:b/>
          <w:bCs/>
          <w:sz w:val="36"/>
          <w:szCs w:val="28"/>
        </w:rPr>
      </w:pPr>
      <w:r>
        <w:rPr>
          <w:rFonts w:hint="eastAsia" w:ascii="黑体" w:hAnsi="黑体" w:eastAsia="黑体" w:cs="黑体"/>
          <w:b/>
          <w:bCs/>
          <w:sz w:val="36"/>
          <w:szCs w:val="28"/>
        </w:rPr>
        <w:t>意向供应商登记表</w:t>
      </w:r>
    </w:p>
    <w:p>
      <w:pPr>
        <w:spacing w:line="440" w:lineRule="exact"/>
        <w:ind w:left="-199" w:leftChars="-95" w:firstLine="0" w:firstLineChars="0"/>
        <w:jc w:val="both"/>
        <w:outlineLvl w:val="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36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/>
          <w:bCs/>
          <w:sz w:val="24"/>
          <w:szCs w:val="24"/>
        </w:rPr>
        <w:t>为充分了解各意向供应商的产品或服务内容、功能与优势，请根据说明完成下表填写。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2115"/>
        <w:gridCol w:w="5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 w:val="0"/>
                <w:sz w:val="24"/>
                <w:szCs w:val="24"/>
              </w:rPr>
              <w:t>类别</w:t>
            </w:r>
          </w:p>
        </w:tc>
        <w:tc>
          <w:tcPr>
            <w:tcW w:w="576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 w:val="0"/>
                <w:sz w:val="24"/>
                <w:szCs w:val="24"/>
              </w:rPr>
              <w:t>填写内容说明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公司简介</w:t>
            </w:r>
          </w:p>
        </w:tc>
        <w:tc>
          <w:tcPr>
            <w:tcW w:w="5760" w:type="dxa"/>
          </w:tcPr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包含且不限于：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公司名称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成立时间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注册资本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员工总数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行业声誉及地位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公司资质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4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2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业务范围</w:t>
            </w:r>
          </w:p>
        </w:tc>
        <w:tc>
          <w:tcPr>
            <w:tcW w:w="5760" w:type="dxa"/>
          </w:tcPr>
          <w:p>
            <w:pPr>
              <w:widowControl/>
              <w:spacing w:line="36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请填写公司业务所涉及的范围。</w:t>
            </w:r>
          </w:p>
          <w:p>
            <w:pPr>
              <w:widowControl/>
              <w:spacing w:line="36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技术及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服务优势</w:t>
            </w:r>
          </w:p>
        </w:tc>
        <w:tc>
          <w:tcPr>
            <w:tcW w:w="5760" w:type="dxa"/>
          </w:tcPr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描述技术上的优势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描述提供服务的优势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……</w:t>
            </w:r>
          </w:p>
        </w:tc>
      </w:tr>
    </w:tbl>
    <w:p>
      <w:pPr>
        <w:widowControl/>
        <w:spacing w:line="360" w:lineRule="auto"/>
        <w:rPr>
          <w:rFonts w:hint="eastAsia" w:ascii="宋体" w:hAnsi="宋体" w:eastAsia="宋体"/>
          <w:bCs/>
          <w:sz w:val="24"/>
          <w:szCs w:val="24"/>
        </w:rPr>
      </w:pPr>
    </w:p>
    <w:p>
      <w:pPr>
        <w:widowControl/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宋体" w:hAnsi="宋体" w:eastAsia="宋体"/>
          <w:bCs/>
          <w:sz w:val="24"/>
          <w:szCs w:val="24"/>
        </w:rPr>
        <w:t>注：如有补充，可单独附件</w:t>
      </w:r>
    </w:p>
    <w:p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br w:type="page"/>
      </w:r>
    </w:p>
    <w:p>
      <w:pPr>
        <w:spacing w:before="100" w:line="360" w:lineRule="auto"/>
        <w:jc w:val="left"/>
        <w:rPr>
          <w:rFonts w:hint="eastAsia" w:ascii="黑体" w:hAnsi="黑体" w:eastAsia="宋体"/>
          <w:snapToGrid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/>
          <w:b/>
          <w:sz w:val="24"/>
          <w:szCs w:val="24"/>
        </w:rPr>
        <w:t>、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项目</w:t>
      </w:r>
      <w:r>
        <w:rPr>
          <w:rFonts w:hint="eastAsia" w:ascii="宋体" w:hAnsi="宋体" w:eastAsia="宋体"/>
          <w:b/>
          <w:sz w:val="24"/>
          <w:szCs w:val="24"/>
        </w:rPr>
        <w:t>报价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请将费用明细填写完整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/>
        </w:rPr>
        <w:t>深圳市人才安居集团有限公司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highlight w:val="none"/>
          <w:lang w:val="en-US" w:eastAsia="zh-CN"/>
        </w:rPr>
        <w:t>保障性BIM标准管理体系研究服务报</w:t>
      </w: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/>
        </w:rPr>
        <w:t>价单</w:t>
      </w:r>
    </w:p>
    <w:tbl>
      <w:tblPr>
        <w:tblStyle w:val="11"/>
        <w:tblW w:w="10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684"/>
        <w:gridCol w:w="6164"/>
        <w:gridCol w:w="1275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4" w:type="dxa"/>
            <w:vAlign w:val="center"/>
          </w:tcPr>
          <w:p>
            <w:pPr>
              <w:pStyle w:val="4"/>
              <w:tabs>
                <w:tab w:val="left" w:pos="4680"/>
              </w:tabs>
              <w:spacing w:beforeLines="0" w:line="240" w:lineRule="auto"/>
              <w:ind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6164" w:type="dxa"/>
            <w:vAlign w:val="center"/>
          </w:tcPr>
          <w:p>
            <w:pPr>
              <w:pStyle w:val="4"/>
              <w:tabs>
                <w:tab w:val="left" w:pos="4680"/>
              </w:tabs>
              <w:spacing w:beforeLines="0" w:line="240" w:lineRule="auto"/>
              <w:ind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  <w:lang w:val="en-US" w:eastAsia="zh-CN"/>
              </w:rPr>
              <w:t>费用明细</w:t>
            </w:r>
          </w:p>
        </w:tc>
        <w:tc>
          <w:tcPr>
            <w:tcW w:w="1275" w:type="dxa"/>
            <w:vAlign w:val="center"/>
          </w:tcPr>
          <w:p>
            <w:pPr>
              <w:pStyle w:val="4"/>
              <w:tabs>
                <w:tab w:val="left" w:pos="4680"/>
              </w:tabs>
              <w:spacing w:before="120"/>
              <w:ind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  <w:lang w:eastAsia="zh-CN"/>
              </w:rPr>
              <w:t>报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价</w:t>
            </w:r>
          </w:p>
          <w:p>
            <w:pPr>
              <w:pStyle w:val="4"/>
              <w:tabs>
                <w:tab w:val="left" w:pos="4680"/>
              </w:tabs>
              <w:spacing w:beforeLines="0" w:line="240" w:lineRule="auto"/>
              <w:ind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（元）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tabs>
                <w:tab w:val="left" w:pos="4680"/>
              </w:tabs>
              <w:spacing w:beforeLines="0" w:line="240" w:lineRule="auto"/>
              <w:ind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684" w:type="dxa"/>
            <w:vAlign w:val="center"/>
          </w:tcPr>
          <w:p>
            <w:pPr>
              <w:pStyle w:val="4"/>
              <w:tabs>
                <w:tab w:val="left" w:pos="4680"/>
              </w:tabs>
              <w:spacing w:beforeLines="0" w:line="240" w:lineRule="auto"/>
              <w:ind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6164" w:type="dxa"/>
            <w:vAlign w:val="center"/>
          </w:tcPr>
          <w:p>
            <w:pPr>
              <w:pStyle w:val="4"/>
              <w:tabs>
                <w:tab w:val="left" w:pos="4680"/>
              </w:tabs>
              <w:spacing w:beforeLines="0" w:line="240" w:lineRule="auto"/>
              <w:ind w:firstLine="0"/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编制保障性住房BIM标准管理体系</w:t>
            </w:r>
            <w:r>
              <w:rPr>
                <w:rFonts w:hint="eastAsia" w:hAnsi="宋体" w:eastAsia="宋体" w:cs="宋体"/>
                <w:kern w:val="0"/>
                <w:sz w:val="21"/>
                <w:szCs w:val="21"/>
                <w:lang w:val="en-US" w:eastAsia="zh-CN"/>
              </w:rPr>
              <w:t>，形成BIM项目考核标准，建立BIM成果验收与BIM费用支付、BIM履约评价挂钩机制</w:t>
            </w:r>
          </w:p>
        </w:tc>
        <w:tc>
          <w:tcPr>
            <w:tcW w:w="1275" w:type="dxa"/>
            <w:vAlign w:val="center"/>
          </w:tcPr>
          <w:p>
            <w:pPr>
              <w:pStyle w:val="4"/>
              <w:tabs>
                <w:tab w:val="left" w:pos="4680"/>
              </w:tabs>
              <w:spacing w:beforeLines="0" w:line="240" w:lineRule="auto"/>
              <w:ind w:firstLine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4"/>
              <w:tabs>
                <w:tab w:val="left" w:pos="4680"/>
              </w:tabs>
              <w:spacing w:beforeLines="0" w:line="240" w:lineRule="auto"/>
              <w:ind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6848" w:type="dxa"/>
            <w:gridSpan w:val="2"/>
            <w:vAlign w:val="center"/>
          </w:tcPr>
          <w:p>
            <w:pPr>
              <w:pStyle w:val="4"/>
              <w:tabs>
                <w:tab w:val="left" w:pos="4680"/>
              </w:tabs>
              <w:spacing w:beforeLines="0" w:line="240" w:lineRule="auto"/>
              <w:ind w:firstLine="0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</w:rPr>
              <w:t>含税总价</w:t>
            </w:r>
          </w:p>
        </w:tc>
        <w:tc>
          <w:tcPr>
            <w:tcW w:w="1275" w:type="dxa"/>
            <w:vAlign w:val="center"/>
          </w:tcPr>
          <w:p>
            <w:pPr>
              <w:pStyle w:val="4"/>
              <w:tabs>
                <w:tab w:val="left" w:pos="4680"/>
              </w:tabs>
              <w:spacing w:beforeLines="0" w:line="240" w:lineRule="auto"/>
              <w:ind w:firstLine="0"/>
              <w:jc w:val="center"/>
              <w:rPr>
                <w:rFonts w:hint="default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4"/>
              <w:tabs>
                <w:tab w:val="left" w:pos="4680"/>
              </w:tabs>
              <w:spacing w:beforeLines="0" w:line="240" w:lineRule="auto"/>
              <w:ind w:firstLine="0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</w:tbl>
    <w:p>
      <w:pPr>
        <w:pStyle w:val="17"/>
        <w:spacing w:after="156"/>
        <w:ind w:left="0" w:leftChars="0" w:firstLine="241" w:firstLineChars="100"/>
        <w:rPr>
          <w:b/>
          <w:bCs/>
        </w:rPr>
      </w:pPr>
      <w:r>
        <w:rPr>
          <w:rFonts w:hint="eastAsia"/>
          <w:b/>
          <w:bCs/>
        </w:rPr>
        <w:t>备注：</w:t>
      </w:r>
    </w:p>
    <w:p>
      <w:pPr>
        <w:pStyle w:val="17"/>
        <w:spacing w:after="156"/>
        <w:rPr>
          <w:rFonts w:hint="eastAsia"/>
          <w:lang w:eastAsia="zh-CN"/>
        </w:rPr>
      </w:pPr>
      <w:r>
        <w:rPr>
          <w:rFonts w:hint="eastAsia"/>
          <w:lang w:eastAsia="zh-CN"/>
        </w:rPr>
        <w:t>一、报价以人民币表示，包含税费价格。</w:t>
      </w:r>
    </w:p>
    <w:p>
      <w:pPr>
        <w:pStyle w:val="17"/>
        <w:spacing w:after="156"/>
        <w:rPr>
          <w:rFonts w:hint="eastAsia"/>
          <w:lang w:eastAsia="zh-CN"/>
        </w:rPr>
      </w:pPr>
      <w:r>
        <w:rPr>
          <w:rFonts w:hint="eastAsia"/>
          <w:lang w:eastAsia="zh-CN"/>
        </w:rPr>
        <w:t>二、服务内容：</w:t>
      </w:r>
      <w:bookmarkStart w:id="0" w:name="_GoBack"/>
      <w:bookmarkEnd w:id="0"/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本项目要求以乙方协助集团编制保障性住房BIM标准管理体系，具体服务内容如下：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（一）编制保障性住房BIM标准管理体系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调研分析、对标学习等路径，结合安居集团现行保障性住房BIM标准及BIM实施管理需求，编制符合集团实际的BIM标准管理体系，具体包括但不限于以下内容：完善标准体系构成，完善BIM实施管理全景工作流程，形成体系化管理；形成BIM项目考核标准；以上内容以成册文件的形式出具成果。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（二）建立BIM成果验收与BIM费用支付、BIM履约评价挂钩机制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调研分析、对标学习等路径，结合安居集团现行保障性住房BIM实施管理标准、项目BIM应用相关合同条款等文件，建立BIM成果验收与BIM费用支付、BIM履约评价挂钩机制，以上内容以修订相关BIM标准及标准合同等形式出具成果。</w:t>
      </w:r>
    </w:p>
    <w:p>
      <w:pPr>
        <w:pStyle w:val="17"/>
        <w:spacing w:after="156"/>
        <w:rPr>
          <w:rFonts w:hint="eastAsia"/>
          <w:lang w:eastAsia="zh-CN"/>
        </w:rPr>
      </w:pPr>
    </w:p>
    <w:p>
      <w:pPr>
        <w:pStyle w:val="17"/>
        <w:spacing w:after="156"/>
        <w:rPr>
          <w:rFonts w:hint="eastAsia"/>
          <w:lang w:eastAsia="zh-CN"/>
        </w:rPr>
      </w:pPr>
      <w:r>
        <w:rPr>
          <w:rFonts w:hint="eastAsia"/>
          <w:lang w:eastAsia="zh-CN"/>
        </w:rPr>
        <w:t>报价单位（公章）：</w:t>
      </w:r>
    </w:p>
    <w:p>
      <w:pPr>
        <w:pStyle w:val="17"/>
        <w:spacing w:after="156"/>
        <w:rPr>
          <w:rFonts w:hint="eastAsia"/>
          <w:lang w:eastAsia="zh-CN"/>
        </w:rPr>
      </w:pPr>
      <w:r>
        <w:rPr>
          <w:rFonts w:hint="eastAsia"/>
          <w:lang w:eastAsia="zh-CN"/>
        </w:rPr>
        <w:t>报价单位代表签字：</w:t>
      </w:r>
    </w:p>
    <w:p>
      <w:pPr>
        <w:pStyle w:val="17"/>
        <w:spacing w:after="156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报价单位代表电话和邮箱：</w:t>
      </w:r>
      <w:r>
        <w:rPr>
          <w:rFonts w:hint="eastAsia"/>
          <w:lang w:val="en-US" w:eastAsia="zh-CN"/>
        </w:rPr>
        <w:t xml:space="preserve">  </w:t>
      </w:r>
    </w:p>
    <w:p>
      <w:pPr>
        <w:pStyle w:val="17"/>
        <w:spacing w:after="156"/>
        <w:rPr>
          <w:rFonts w:hint="eastAsia"/>
          <w:lang w:eastAsia="zh-CN"/>
        </w:rPr>
      </w:pPr>
      <w:r>
        <w:rPr>
          <w:rFonts w:hint="eastAsia"/>
          <w:lang w:eastAsia="zh-CN"/>
        </w:rPr>
        <w:t>日期：202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年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月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  <w:lang w:eastAsia="zh-CN"/>
        </w:rPr>
        <w:t>日</w:t>
      </w:r>
    </w:p>
    <w:p>
      <w:pPr>
        <w:rPr>
          <w:rFonts w:hint="eastAsia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br w:type="page"/>
      </w:r>
    </w:p>
    <w:p>
      <w:pPr>
        <w:rPr>
          <w:rFonts w:hint="eastAsia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3、近五年（2020-2024）内至少1项参与政府部门、事业单位、国有企业或中国房地产业协会2024房地产开发企业综合实力TOP50房地产企业的BIM标准建设案例。</w:t>
      </w:r>
    </w:p>
    <w:p>
      <w:pPr>
        <w:pStyle w:val="5"/>
        <w:rPr>
          <w:rFonts w:hint="eastAsia"/>
          <w:lang w:val="en-US" w:eastAsia="zh-CN"/>
        </w:rPr>
      </w:pPr>
    </w:p>
    <w:tbl>
      <w:tblPr>
        <w:tblStyle w:val="11"/>
        <w:tblW w:w="9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992"/>
        <w:gridCol w:w="1977"/>
        <w:gridCol w:w="2226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甲方单位名称</w:t>
            </w:r>
          </w:p>
        </w:tc>
        <w:tc>
          <w:tcPr>
            <w:tcW w:w="22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合同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总价（元）</w:t>
            </w:r>
          </w:p>
        </w:tc>
        <w:tc>
          <w:tcPr>
            <w:tcW w:w="191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合同签订时间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rPr>
          <w:rFonts w:hint="eastAsia" w:ascii="宋体" w:hAnsi="宋体" w:eastAsia="宋体"/>
          <w:b/>
          <w:sz w:val="24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宋体"/>
          <w:b/>
          <w:sz w:val="24"/>
          <w:szCs w:val="24"/>
          <w:lang w:val="en-US" w:eastAsia="zh-CN"/>
        </w:rPr>
      </w:pPr>
    </w:p>
    <w:p>
      <w:pPr>
        <w:widowControl/>
        <w:spacing w:line="360" w:lineRule="auto"/>
        <w:ind w:left="-420" w:leftChars="-200" w:firstLine="0" w:firstLineChars="0"/>
        <w:rPr>
          <w:rFonts w:hint="default" w:ascii="宋体" w:hAnsi="宋体" w:eastAsia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Cs/>
          <w:sz w:val="24"/>
          <w:szCs w:val="24"/>
        </w:rPr>
        <w:t>（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请提供</w:t>
      </w:r>
      <w:r>
        <w:rPr>
          <w:rFonts w:ascii="宋体" w:hAnsi="宋体" w:eastAsia="宋体" w:cs="宋体"/>
          <w:sz w:val="24"/>
          <w:szCs w:val="24"/>
        </w:rPr>
        <w:t>近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五</w:t>
      </w:r>
      <w:r>
        <w:rPr>
          <w:rFonts w:ascii="宋体" w:hAnsi="宋体" w:eastAsia="宋体" w:cs="宋体"/>
          <w:sz w:val="24"/>
          <w:szCs w:val="24"/>
        </w:rPr>
        <w:t>年内至少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ascii="宋体" w:hAnsi="宋体" w:eastAsia="宋体" w:cs="宋体"/>
          <w:sz w:val="24"/>
          <w:szCs w:val="24"/>
        </w:rPr>
        <w:t>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同类业绩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，附提供合同关键页图片</w:t>
      </w:r>
      <w:r>
        <w:rPr>
          <w:rFonts w:hint="eastAsia" w:ascii="宋体" w:hAnsi="宋体" w:eastAsia="宋体"/>
          <w:bCs/>
          <w:sz w:val="24"/>
          <w:szCs w:val="24"/>
        </w:rPr>
        <w:t>）</w:t>
      </w:r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星简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4NzVlYTFlOWU4NDdjYzFjZDQzZmZjOTU5ODQ5Y2UifQ=="/>
  </w:docVars>
  <w:rsids>
    <w:rsidRoot w:val="49C47D96"/>
    <w:rsid w:val="00D562F5"/>
    <w:rsid w:val="05DD246D"/>
    <w:rsid w:val="07651114"/>
    <w:rsid w:val="08B830AA"/>
    <w:rsid w:val="102D0B9F"/>
    <w:rsid w:val="18D314AE"/>
    <w:rsid w:val="19793C95"/>
    <w:rsid w:val="1A2B182A"/>
    <w:rsid w:val="1C8B704B"/>
    <w:rsid w:val="1DC558E6"/>
    <w:rsid w:val="1E212505"/>
    <w:rsid w:val="2B524D23"/>
    <w:rsid w:val="2E862DF3"/>
    <w:rsid w:val="33124D50"/>
    <w:rsid w:val="334E32E3"/>
    <w:rsid w:val="36AA39B8"/>
    <w:rsid w:val="393960FA"/>
    <w:rsid w:val="49901536"/>
    <w:rsid w:val="49C47D96"/>
    <w:rsid w:val="50A81D2A"/>
    <w:rsid w:val="59A0359A"/>
    <w:rsid w:val="59C77616"/>
    <w:rsid w:val="5BA43F76"/>
    <w:rsid w:val="601E4D06"/>
    <w:rsid w:val="60321D59"/>
    <w:rsid w:val="609A2B2C"/>
    <w:rsid w:val="6B8538F6"/>
    <w:rsid w:val="6BAB7455"/>
    <w:rsid w:val="6F092560"/>
    <w:rsid w:val="73643C6C"/>
    <w:rsid w:val="76163701"/>
    <w:rsid w:val="76B03549"/>
    <w:rsid w:val="77D4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szCs w:val="24"/>
    </w:rPr>
  </w:style>
  <w:style w:type="paragraph" w:styleId="4">
    <w:name w:val="Normal Indent"/>
    <w:basedOn w:val="1"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/>
      <w:kern w:val="0"/>
      <w:sz w:val="34"/>
      <w:szCs w:val="20"/>
    </w:rPr>
  </w:style>
  <w:style w:type="paragraph" w:styleId="5">
    <w:name w:val="Body Text"/>
    <w:basedOn w:val="1"/>
    <w:next w:val="6"/>
    <w:qFormat/>
    <w:uiPriority w:val="1"/>
    <w:pPr>
      <w:ind w:left="141"/>
    </w:pPr>
    <w:rPr>
      <w:rFonts w:ascii="华文细黑" w:hAnsi="华文细黑" w:eastAsia="华文细黑"/>
      <w:sz w:val="24"/>
    </w:rPr>
  </w:style>
  <w:style w:type="paragraph" w:styleId="6">
    <w:name w:val="Body Text First Indent"/>
    <w:basedOn w:val="5"/>
    <w:qFormat/>
    <w:uiPriority w:val="0"/>
    <w:pPr>
      <w:ind w:firstLine="420" w:firstLineChars="100"/>
    </w:pPr>
    <w:rPr>
      <w:rFonts w:ascii="Calibri" w:hAnsi="Calibri" w:eastAsia="文星简小标宋"/>
      <w:sz w:val="44"/>
      <w:szCs w:val="20"/>
    </w:rPr>
  </w:style>
  <w:style w:type="paragraph" w:styleId="7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8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[编辑助手]表单元格"/>
    <w:basedOn w:val="1"/>
    <w:qFormat/>
    <w:uiPriority w:val="0"/>
    <w:pPr>
      <w:spacing w:after="120" w:afterLines="50"/>
      <w:jc w:val="center"/>
    </w:pPr>
    <w:rPr>
      <w:rFonts w:hAnsi="宋体" w:cstheme="minorBidi"/>
      <w:szCs w:val="22"/>
    </w:rPr>
  </w:style>
  <w:style w:type="paragraph" w:customStyle="1" w:styleId="17">
    <w:name w:val="[编辑助手]正文"/>
    <w:basedOn w:val="1"/>
    <w:qFormat/>
    <w:uiPriority w:val="0"/>
    <w:pPr>
      <w:widowControl/>
      <w:spacing w:after="120" w:afterLines="50" w:line="360" w:lineRule="auto"/>
      <w:ind w:firstLine="480" w:firstLineChars="200"/>
    </w:pPr>
    <w:rPr>
      <w:rFonts w:hAnsi="宋体" w:cstheme="minorBidi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1232</Words>
  <Characters>1257</Characters>
  <Lines>0</Lines>
  <Paragraphs>0</Paragraphs>
  <TotalTime>1</TotalTime>
  <ScaleCrop>false</ScaleCrop>
  <LinksUpToDate>false</LinksUpToDate>
  <CharactersWithSpaces>1271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2023-01-05T03:31:00Z</dcterms:created>
  <dc:creator>a20220148</dc:creator>
  <cp:lastModifiedBy>刘志华</cp:lastModifiedBy>
  <cp:lastPrinted>2023-01-05T07:01:00Z</cp:lastPrinted>
  <dcterms:modified xsi:type="dcterms:W3CDTF">2024-04-15T08:57:18Z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9E484ECD711B47E2A9AF0F5ED635565D</vt:lpwstr>
  </property>
</Properties>
</file>