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highlight w:val="none"/>
          <w:shd w:val="clear" w:fill="FFFFFF"/>
          <w:lang w:val="en-US" w:eastAsia="zh-CN"/>
        </w:rPr>
        <w:t>供应商意向征集公告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5" w:lineRule="atLeas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为确保安居（深圳）城市运营科技服务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有限公司（以下简称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安居城服公司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”）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接管的所有电梯维护保养项目正常开展，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现公开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征集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2024-2025年电梯维护保养服务项目（以下简称“本项目”）供应商意向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，有关事项内容如下：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一、项目名称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安居城服公司2024-2025年电梯维护保养服务集中采购。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项目简介</w:t>
      </w:r>
    </w:p>
    <w:p>
      <w:pPr>
        <w:pStyle w:val="9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"/>
        </w:rPr>
        <w:t>集团项目交付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计划，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2024-2025年安居城服公司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预计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在管住宅、商业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项目35个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建筑面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积约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338.45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万平方米(详见附件3）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napToGrid/>
        <w:spacing w:before="0" w:beforeAutospacing="0" w:after="0" w:afterAutospacing="0"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三、服务范围及项目需求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（一）本项目的主要服务内容：</w:t>
      </w:r>
      <w:r>
        <w:rPr>
          <w:rFonts w:hint="eastAsia" w:ascii="仿宋_GB2312" w:eastAsia="仿宋_GB2312"/>
          <w:bCs/>
          <w:color w:val="auto"/>
          <w:sz w:val="32"/>
          <w:szCs w:val="32"/>
        </w:rPr>
        <w:t>包括但不限于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各项目电梯的月度、季度、年度保养、年检、日常故障维修，</w:t>
      </w:r>
      <w:r>
        <w:rPr>
          <w:rFonts w:hint="eastAsia" w:ascii="仿宋_GB2312" w:eastAsia="仿宋_GB2312" w:hAnsiTheme="minorHAnsi" w:cstheme="minorBidi"/>
          <w:bCs/>
          <w:i w:val="0"/>
          <w:iCs w:val="0"/>
          <w:caps w:val="0"/>
          <w:color w:val="auto"/>
          <w:spacing w:val="0"/>
          <w:sz w:val="32"/>
          <w:szCs w:val="32"/>
          <w:shd w:val="clear"/>
        </w:rPr>
        <w:t>配合各项检测及检查</w:t>
      </w:r>
      <w:r>
        <w:rPr>
          <w:rFonts w:hint="eastAsia" w:ascii="仿宋_GB2312" w:eastAsia="仿宋_GB2312"/>
          <w:bCs/>
          <w:color w:val="auto"/>
          <w:sz w:val="32"/>
          <w:szCs w:val="32"/>
          <w:lang w:val="en-US" w:eastAsia="zh-CN"/>
        </w:rPr>
        <w:t>等，保证电梯在保养期间内正常运行，具体内容如下</w:t>
      </w:r>
      <w:r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1.负责电梯机房、轿厢、轿顶、井道、基坑设备的巡查、保养、维修、卫生的清理。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2.负责电梯的年检申报、送检资料、领取证书等工作。</w:t>
      </w:r>
    </w:p>
    <w:p>
      <w:pPr>
        <w:widowControl/>
        <w:adjustRightIn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  <w:t>负责提供维保服务的方式为半包，提供维保所需工具和劳务，并免费提供单价在人民币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u w:val="none"/>
          <w:lang w:val="en-US" w:eastAsia="zh-CN"/>
        </w:rPr>
        <w:t>300</w:t>
      </w: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  <w:t>元以下（含本数）零配件更换。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  <w:t>4.负责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 w:val="0"/>
          <w:kern w:val="0"/>
          <w:sz w:val="32"/>
          <w:szCs w:val="32"/>
          <w:lang w:val="en-US" w:eastAsia="zh-CN"/>
        </w:rPr>
        <w:t>招标人对电梯改造、增加节能装置的申报、报备处理等工作。</w:t>
      </w:r>
    </w:p>
    <w:p>
      <w:pPr>
        <w:widowControl/>
        <w:adjustRightInd/>
        <w:spacing w:beforeLines="0" w:afterLines="0" w:line="520" w:lineRule="exact"/>
        <w:ind w:firstLine="640" w:firstLineChars="200"/>
        <w:textAlignment w:val="auto"/>
        <w:rPr>
          <w:rFonts w:hint="default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电梯维护保养内容、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标准及要求详见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附件4-5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服务地点：深圳市，以及招标人指定的地址。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0" w:firstLineChars="200"/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四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、预计采购时间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0" w:firstLineChars="2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31日前完成采购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0" w:firstLineChars="200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highlight w:val="none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、预计项目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服务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期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6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个日历天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9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0" w:firstLineChars="200"/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六、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意向单位资格要求</w:t>
      </w:r>
    </w:p>
    <w:p>
      <w:pPr>
        <w:pStyle w:val="9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（一）报价人必须是中华人民共和国境内注册的独立法人机构。</w:t>
      </w:r>
    </w:p>
    <w:p>
      <w:pPr>
        <w:pStyle w:val="9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（二）报价人必须具有《特种设备生产许可证》证书，并且具有《特种设备安装改造维修许可证》（乘客电梯、载货电梯A级资质，自动扶梯和自动人行道B级（含）及以上资质，杂物电梯（餐梯）C级（含）及以上资质）。</w:t>
      </w:r>
    </w:p>
    <w:p>
      <w:pPr>
        <w:pStyle w:val="10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"/>
        </w:rPr>
        <w:t>（三）报价人提供近3年（以合同签订时间为准）具有至少2个同类的电梯维护保养业绩（业绩需提供合同复印件含合同首尾页、合同内容、合同金额、签订时间、双方盖章等关键页）。</w:t>
      </w:r>
    </w:p>
    <w:p>
      <w:pPr>
        <w:pStyle w:val="9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Autospacing="0"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（四）本项目不接受联合体报价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0" w:firstLineChars="200"/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七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、意向反馈说明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请意向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按要求填报附件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并发至指定邮箱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liangting@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szrcaj.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com，联系人：梁婷，咨询电话：13510388534。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八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、有效期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5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本公告发布之日起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不少于5个工作日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。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4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九</w:t>
      </w:r>
      <w:r>
        <w:rPr>
          <w:rStyle w:val="13"/>
          <w:rFonts w:hint="eastAsia" w:ascii="黑体" w:hAnsi="黑体" w:eastAsia="黑体" w:cs="黑体"/>
          <w:b w:val="0"/>
          <w:bCs/>
          <w:color w:val="auto"/>
          <w:spacing w:val="0"/>
          <w:sz w:val="32"/>
          <w:szCs w:val="32"/>
          <w:highlight w:val="none"/>
          <w:shd w:val="clear" w:fill="FFFFFF"/>
        </w:rPr>
        <w:t>、其他</w:t>
      </w:r>
    </w:p>
    <w:p>
      <w:pPr>
        <w:pStyle w:val="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60" w:lineRule="exact"/>
        <w:ind w:left="0" w:right="0" w:firstLine="615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本次公开的采购意向仅为相关采购工作初步计划，不构成任何要约或要约邀请。具体采购项目情况、投标报名资格要求、采购需求等均以相关采购公告及采购文件为准。欢迎有意向的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报价人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shd w:val="clear" w:fill="FFFFFF"/>
        </w:rPr>
        <w:t>参与沟通洽谈。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5AEFAA"/>
    <w:multiLevelType w:val="singleLevel"/>
    <w:tmpl w:val="205AEFA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6454CFC"/>
    <w:multiLevelType w:val="singleLevel"/>
    <w:tmpl w:val="26454CF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NmY2NWQyNDc3YTAwOWUwM2U0NzQ2NjRmMTg2MjkifQ=="/>
  </w:docVars>
  <w:rsids>
    <w:rsidRoot w:val="10BF3DC6"/>
    <w:rsid w:val="006B09BB"/>
    <w:rsid w:val="009E672E"/>
    <w:rsid w:val="00C326CF"/>
    <w:rsid w:val="016753D3"/>
    <w:rsid w:val="01D659A6"/>
    <w:rsid w:val="01F11ABC"/>
    <w:rsid w:val="02DB52BD"/>
    <w:rsid w:val="0300622A"/>
    <w:rsid w:val="03A87E4F"/>
    <w:rsid w:val="03CB5685"/>
    <w:rsid w:val="0460150B"/>
    <w:rsid w:val="046D7C52"/>
    <w:rsid w:val="04CA44F9"/>
    <w:rsid w:val="06320314"/>
    <w:rsid w:val="06CB439F"/>
    <w:rsid w:val="0788465B"/>
    <w:rsid w:val="080A5EBF"/>
    <w:rsid w:val="084F3130"/>
    <w:rsid w:val="085A36BF"/>
    <w:rsid w:val="08B90895"/>
    <w:rsid w:val="08D32045"/>
    <w:rsid w:val="08F8210D"/>
    <w:rsid w:val="0930241E"/>
    <w:rsid w:val="094840A2"/>
    <w:rsid w:val="0B5B4276"/>
    <w:rsid w:val="0C454DD2"/>
    <w:rsid w:val="0CD04E93"/>
    <w:rsid w:val="0D3F0D0E"/>
    <w:rsid w:val="0E003006"/>
    <w:rsid w:val="0EE83DBF"/>
    <w:rsid w:val="0F5E75F6"/>
    <w:rsid w:val="106926E1"/>
    <w:rsid w:val="10BF3DC6"/>
    <w:rsid w:val="10E72FD3"/>
    <w:rsid w:val="10F31276"/>
    <w:rsid w:val="118412A8"/>
    <w:rsid w:val="14F97464"/>
    <w:rsid w:val="15A06C22"/>
    <w:rsid w:val="15B17BE9"/>
    <w:rsid w:val="167B23E5"/>
    <w:rsid w:val="170B669E"/>
    <w:rsid w:val="176A79EA"/>
    <w:rsid w:val="18165A11"/>
    <w:rsid w:val="18C57A32"/>
    <w:rsid w:val="18D12BCF"/>
    <w:rsid w:val="19543E1D"/>
    <w:rsid w:val="196B2653"/>
    <w:rsid w:val="19D9599A"/>
    <w:rsid w:val="1AF15A76"/>
    <w:rsid w:val="1B061265"/>
    <w:rsid w:val="1C1B41E1"/>
    <w:rsid w:val="1C592E11"/>
    <w:rsid w:val="1D2302C0"/>
    <w:rsid w:val="1F8F002F"/>
    <w:rsid w:val="21446115"/>
    <w:rsid w:val="21893A13"/>
    <w:rsid w:val="21B22658"/>
    <w:rsid w:val="21EF5F55"/>
    <w:rsid w:val="22D93790"/>
    <w:rsid w:val="23344054"/>
    <w:rsid w:val="23646793"/>
    <w:rsid w:val="26B61735"/>
    <w:rsid w:val="29935ECA"/>
    <w:rsid w:val="2B1803C1"/>
    <w:rsid w:val="2B742BCC"/>
    <w:rsid w:val="2C6311E4"/>
    <w:rsid w:val="2CCC42EB"/>
    <w:rsid w:val="2D061DEB"/>
    <w:rsid w:val="2E34150B"/>
    <w:rsid w:val="2F7B2B74"/>
    <w:rsid w:val="2FB42C14"/>
    <w:rsid w:val="30FB1D6B"/>
    <w:rsid w:val="340D5E76"/>
    <w:rsid w:val="34E72241"/>
    <w:rsid w:val="34FA47FA"/>
    <w:rsid w:val="35CA164F"/>
    <w:rsid w:val="361243F8"/>
    <w:rsid w:val="362C03EF"/>
    <w:rsid w:val="36B62551"/>
    <w:rsid w:val="39E96714"/>
    <w:rsid w:val="3A143258"/>
    <w:rsid w:val="3A850DCC"/>
    <w:rsid w:val="3B2D06E4"/>
    <w:rsid w:val="3B5C6A72"/>
    <w:rsid w:val="3C60501B"/>
    <w:rsid w:val="3CAC0605"/>
    <w:rsid w:val="3D5B0736"/>
    <w:rsid w:val="3E530595"/>
    <w:rsid w:val="3EC42287"/>
    <w:rsid w:val="40281B4E"/>
    <w:rsid w:val="404C1634"/>
    <w:rsid w:val="415B6A48"/>
    <w:rsid w:val="42027077"/>
    <w:rsid w:val="42363732"/>
    <w:rsid w:val="430D3E90"/>
    <w:rsid w:val="433F20E0"/>
    <w:rsid w:val="43865E35"/>
    <w:rsid w:val="44F94935"/>
    <w:rsid w:val="454E35F4"/>
    <w:rsid w:val="45BD3779"/>
    <w:rsid w:val="46575EA8"/>
    <w:rsid w:val="46E4751E"/>
    <w:rsid w:val="46ED0690"/>
    <w:rsid w:val="493F08FF"/>
    <w:rsid w:val="49AD39EF"/>
    <w:rsid w:val="49FB7E38"/>
    <w:rsid w:val="4D67120C"/>
    <w:rsid w:val="4E087FAC"/>
    <w:rsid w:val="4F0C1C1A"/>
    <w:rsid w:val="50A73DA9"/>
    <w:rsid w:val="511E117A"/>
    <w:rsid w:val="51234EBC"/>
    <w:rsid w:val="51E814D8"/>
    <w:rsid w:val="520D158D"/>
    <w:rsid w:val="528E3FF1"/>
    <w:rsid w:val="52E10F88"/>
    <w:rsid w:val="546C0EDA"/>
    <w:rsid w:val="54DE554B"/>
    <w:rsid w:val="57F802BE"/>
    <w:rsid w:val="583120BF"/>
    <w:rsid w:val="58767330"/>
    <w:rsid w:val="588132AE"/>
    <w:rsid w:val="59313BFE"/>
    <w:rsid w:val="59817068"/>
    <w:rsid w:val="59D63A74"/>
    <w:rsid w:val="5AD34C11"/>
    <w:rsid w:val="5C8B15CF"/>
    <w:rsid w:val="5CB123E9"/>
    <w:rsid w:val="5CE0366C"/>
    <w:rsid w:val="5DA8298C"/>
    <w:rsid w:val="5EDA252D"/>
    <w:rsid w:val="5EE07DD7"/>
    <w:rsid w:val="5EF81ADD"/>
    <w:rsid w:val="5FD22697"/>
    <w:rsid w:val="605075BA"/>
    <w:rsid w:val="60AA58F0"/>
    <w:rsid w:val="60F968A1"/>
    <w:rsid w:val="61192DDC"/>
    <w:rsid w:val="61520D63"/>
    <w:rsid w:val="63BD3030"/>
    <w:rsid w:val="640956AE"/>
    <w:rsid w:val="649D2E36"/>
    <w:rsid w:val="651D2067"/>
    <w:rsid w:val="65256141"/>
    <w:rsid w:val="65A14625"/>
    <w:rsid w:val="666F5E1C"/>
    <w:rsid w:val="66BA28E3"/>
    <w:rsid w:val="6734105D"/>
    <w:rsid w:val="676F14E4"/>
    <w:rsid w:val="69B745FF"/>
    <w:rsid w:val="69D4612E"/>
    <w:rsid w:val="6B965D8F"/>
    <w:rsid w:val="6BBC5FCE"/>
    <w:rsid w:val="6CBD2FFC"/>
    <w:rsid w:val="6CD00095"/>
    <w:rsid w:val="6D1A2E8D"/>
    <w:rsid w:val="6E76067F"/>
    <w:rsid w:val="71195E58"/>
    <w:rsid w:val="71FE1D1C"/>
    <w:rsid w:val="72162E3A"/>
    <w:rsid w:val="756920A0"/>
    <w:rsid w:val="758A5F9B"/>
    <w:rsid w:val="759365F4"/>
    <w:rsid w:val="75B92183"/>
    <w:rsid w:val="76AF5AC7"/>
    <w:rsid w:val="76DD3C96"/>
    <w:rsid w:val="77A95CDF"/>
    <w:rsid w:val="78582A01"/>
    <w:rsid w:val="79A15D59"/>
    <w:rsid w:val="7A7A0938"/>
    <w:rsid w:val="7BFF730D"/>
    <w:rsid w:val="7C0D5F13"/>
    <w:rsid w:val="7DDD618F"/>
    <w:rsid w:val="7DF164BE"/>
    <w:rsid w:val="7E5106CC"/>
    <w:rsid w:val="7EF01C56"/>
    <w:rsid w:val="7F1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qFormat/>
    <w:uiPriority w:val="99"/>
    <w:pPr>
      <w:widowControl w:val="0"/>
      <w:adjustRightInd w:val="0"/>
      <w:spacing w:line="480" w:lineRule="atLeast"/>
      <w:ind w:firstLine="567" w:firstLineChars="200"/>
      <w:jc w:val="both"/>
      <w:textAlignment w:val="baseline"/>
    </w:pPr>
    <w:rPr>
      <w:rFonts w:ascii="长城仿宋" w:hAnsi="Times New Roman" w:eastAsia="宋体" w:cs="Times New Roman"/>
      <w:sz w:val="21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next w:val="5"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5">
    <w:name w:val="Body Text First Indent"/>
    <w:basedOn w:val="4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unhideWhenUsed/>
    <w:qFormat/>
    <w:uiPriority w:val="99"/>
    <w:pPr>
      <w:ind w:firstLine="420" w:firstLineChars="200"/>
    </w:p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非政府正文"/>
    <w:basedOn w:val="1"/>
    <w:qFormat/>
    <w:uiPriority w:val="0"/>
  </w:style>
  <w:style w:type="paragraph" w:customStyle="1" w:styleId="16">
    <w:name w:val="xl53"/>
    <w:basedOn w:val="1"/>
    <w:qFormat/>
    <w:uiPriority w:val="0"/>
    <w:pPr>
      <w:spacing w:before="100" w:beforeAutospacing="1" w:after="100" w:afterAutospacing="1"/>
      <w:jc w:val="left"/>
    </w:pPr>
    <w:rPr>
      <w:rFonts w:hint="eastAsia" w:ascii="黑体" w:hAnsi="宋体" w:eastAsia="黑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965</Words>
  <Characters>1030</Characters>
  <Lines>0</Lines>
  <Paragraphs>0</Paragraphs>
  <TotalTime>5</TotalTime>
  <ScaleCrop>false</ScaleCrop>
  <LinksUpToDate>false</LinksUpToDate>
  <CharactersWithSpaces>1041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2023-04-07T06:31:00Z</dcterms:created>
  <dc:creator>a20220148</dc:creator>
  <cp:lastModifiedBy>梁婷</cp:lastModifiedBy>
  <dcterms:modified xsi:type="dcterms:W3CDTF">2024-04-17T01:27:27Z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BBC972C17584460A99F8CB978325609E</vt:lpwstr>
  </property>
</Properties>
</file>