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1285" w:firstLineChars="400"/>
        <w:jc w:val="both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安居城服公司电梯维护保养服务要求及标准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1285" w:firstLineChars="400"/>
        <w:jc w:val="both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napToGrid w:val="0"/>
        <w:spacing w:after="0" w:line="560" w:lineRule="exact"/>
        <w:ind w:firstLine="560" w:firstLineChars="200"/>
        <w:jc w:val="both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电梯例行保养工作项目表</w:t>
      </w:r>
    </w:p>
    <w:p>
      <w:pPr>
        <w:pStyle w:val="4"/>
        <w:numPr>
          <w:ilvl w:val="-1"/>
          <w:numId w:val="0"/>
        </w:numPr>
        <w:spacing w:after="0" w:line="560" w:lineRule="exact"/>
        <w:ind w:firstLine="560" w:firstLineChars="20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）乘客电梯、载货电梯日常维护保养要求</w:t>
      </w:r>
    </w:p>
    <w:tbl>
      <w:tblPr>
        <w:tblStyle w:val="8"/>
        <w:tblW w:w="9327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2067"/>
        <w:gridCol w:w="6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保养项目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保养内容及要求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机房条件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机房门应有告示牌，门锁有效，通道无杂物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干燥卫生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永久性照明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机房设施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通风设备完整，救援设施齐全并置于明显处，室温应在5°C-40°C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控制柜（屏）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布线整齐清晰，接地良好，各开关，电器装置及保险标识明确可靠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减速箱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传动部件啮合状态良好，箱体无不正常渗漏油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曳引机轴承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应无异常发热，异常声音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制动器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刹车皮与闸鼓之间隙均匀不大于0.7mm，闸臂动作灵活可靠，润滑良好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电动机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运转时无异常发热、响声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编码器/测速电机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固定可靠，转动灵活，无异常声响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限速器和安全钳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各运动部件转动灵活，无异常声响，标记铅封齐全，润滑良好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轿顶条件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检修空间无杂物，干燥卫生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永久性照明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轿内提示牌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应有电梯使用守则，铭牌齐全，年检合格证张贴于明显位置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轿内操纵箱及显示器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按钮开关功能正常，显示状态正确无误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轿厢照明通风装置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轿厢内地板的照明度要在50LX以上，风扇工作正常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轿厢门地坎护脚板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不应生锈，腐蚀，地坎及上坎清洁，门滑块齐全，周边间隙符合要求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轿门开关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应紧固，无松动，电气接触良好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紧急出口（窗）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开、关顺畅，锁紧装置可靠、有效并符合标准要求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应急救援装置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应急照明、警铃、电话等装置标记清晰，功能正常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轿顶检修装置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各按钮、开关动作灵活，功能正确，标志齐全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轿顶停止开关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动作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反馈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良好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轿顶照明及插座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设施齐全并良好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机械选层器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传动钢带受力均匀，无破损；安全保护开关位置正确，功能正常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厅门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不应生锈，腐蚀，变形，门开关动作可靠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具备关门门区减速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大厅按钮及显示器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功能正常，动作灵活，显示齐全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底坑开关装置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开关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固定可靠、无锈蚀；开关动作正常可靠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缓冲器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电气保护开关动作灵活，功能可靠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限速器张紧装置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钢丝绳断裂或松弛时应确保保护开关正确动作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底坑卫生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应保持良好的清洁状态，无杂物，无积水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安全触板（光幕）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清洁无积尘，动作灵活，准确可靠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停电自动救援装置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功能正常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电梯平层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精度</w:t>
            </w:r>
          </w:p>
        </w:tc>
        <w:tc>
          <w:tcPr>
            <w:tcW w:w="6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符合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4"/>
                <w:szCs w:val="24"/>
              </w:rPr>
              <w:t>≤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10mm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要求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pStyle w:val="3"/>
        <w:numPr>
          <w:numId w:val="0"/>
        </w:numPr>
        <w:snapToGrid/>
        <w:spacing w:after="0" w:line="560" w:lineRule="exact"/>
        <w:ind w:firstLine="560" w:firstLineChars="200"/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电梯定期维护工作项目表</w:t>
      </w:r>
    </w:p>
    <w:tbl>
      <w:tblPr>
        <w:tblStyle w:val="8"/>
        <w:tblW w:w="93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593"/>
        <w:gridCol w:w="3581"/>
        <w:gridCol w:w="2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6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</w:t>
            </w:r>
            <w:r>
              <w:rPr>
                <w:rStyle w:val="11"/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 w:bidi="ar"/>
              </w:rPr>
              <w:t>保</w:t>
            </w:r>
            <w:r>
              <w:rPr>
                <w:rStyle w:val="12"/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</w:t>
            </w:r>
            <w:r>
              <w:rPr>
                <w:rStyle w:val="11"/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 w:bidi="ar"/>
              </w:rPr>
              <w:t>保</w:t>
            </w:r>
            <w:r>
              <w:rPr>
                <w:rStyle w:val="12"/>
                <w:rFonts w:hint="eastAsia" w:ascii="仿宋_GB2312" w:hAnsi="仿宋_GB2312" w:eastAsia="仿宋_GB2312" w:cs="仿宋_GB2312"/>
                <w:bCs w:val="0"/>
                <w:sz w:val="24"/>
                <w:szCs w:val="24"/>
                <w:lang w:val="en-US" w:eastAsia="zh-CN" w:bidi="ar"/>
              </w:rPr>
              <w:t>内容及要求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滑轮间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应有足够的固定照明、电源插座；急停开关有效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控制柜（屏）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各接线端子标志和编号清晰并紧固，无氧化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各电气部件的工作状态及检测点的工作参数符合要求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清洁无积尘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减速箱（器）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油位正常，无杂质，按厂家要求定期更换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曳引机轴承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按要求定期加注润滑油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，且无溢油。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定子线圈应清洁，接线端子无氧化及锈蚀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编码器/测速电机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接线端固定可靠，接触良好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选层器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固定/运动各触点位置固定可靠、表面清洁、磨损值在允许范围内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限速器和安全钳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钢丝绳及绳槽无严重油垢，无异常磨损，电气开关及触点工作可靠，接线良好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曳引机减震装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限位档块及缓冲橡胶齐全并固定可靠，无老化、破损现象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停电自动救援装置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蓄电池接线端子无明显氧化腐蚀，蓄电电池不失效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轿厢通风装置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（空调系统）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风扇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性能完好</w:t>
            </w: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轴承应定期注油润滑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。空调系统性能完好进回风管道固定可靠。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轿厢门、地坎、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阻止关门所需的力不应大于150N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护脚板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门扇、门框、地坎之间的间隙符合标准，护脚板符合标准并固定可靠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。并做好警示标示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护脚板符合标准并固定可靠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轿门门滑块、轿门门挂轮、门挂板偏心轮检查磨损及间隙调整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门机系统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各部件固定可靠；运动机构传动灵活，润滑良好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开、关门装置的传动链、带不应松驰和过度磨损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开、关门顺畅，无异响及卡阻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轿厢地坎与井道壁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轿厢地坎与厅门地坎间隙、轿厢地坎与厅门门锁轮间隙检查符合标准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如装有井道壁防护装置不应松脱或损坏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轿门机械锁装置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应符合相关动作条件、动作灵活可靠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停层、平层装置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感应器与感应片的各相关尺寸符合要求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轿顶面、 防护栏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轿顶面各装置电气布线整齐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防护栏应有足够强度和合适尺寸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轿顶/对重反绳轮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绳槽不应过度磨损；轴承润滑良好；挡绳装置位置合适；安全防护装置齐全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导靴（滚轮）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接触部的磨损不超标，润滑良好；轿顶、对重上油杯内油量充足且不漏油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left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称重装置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满载、超载功能正确，动作时声、光信号齐全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对重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对重块应固定可靠、运行时无异响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井道照明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应齐全，安装尺寸合符规范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限速器钢丝绳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不应有断股、过量的断丝和磨损；绳槽磨损在规定值以内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主钢丝绳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张力应均等与平均值偏差不超过5%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强迫换速、限位、极限开关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开关动作位置适当、符合产品要求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电气触点接触好，各开关相应功能正常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  <w:bookmarkStart w:id="0" w:name="_GoBack"/>
            <w:bookmarkEnd w:id="0"/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厅门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厅门关门到位的电气保护装置功能正常\在层门最不利位置，施加外力，门扇之间的间隙不超过30mm，且无停梯现象,厅门验证锁紧的电气保护装置功能正常，锁紧元件的啮合尺寸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Arial" w:hAnsi="Arial" w:cs="Arial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7mm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</w:tbl>
    <w:p>
      <w:pPr>
        <w:pStyle w:val="3"/>
        <w:numPr>
          <w:ilvl w:val="0"/>
          <w:numId w:val="0"/>
        </w:numPr>
        <w:autoSpaceDE/>
        <w:autoSpaceDN/>
        <w:snapToGrid/>
        <w:spacing w:after="0" w:line="560" w:lineRule="exact"/>
        <w:ind w:firstLine="560" w:firstLineChars="200"/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自动扶梯和自动人行道日常维护保养要求</w:t>
      </w:r>
    </w:p>
    <w:tbl>
      <w:tblPr>
        <w:tblStyle w:val="8"/>
        <w:tblW w:w="9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540"/>
        <w:gridCol w:w="4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保养项目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firstLine="1200" w:firstLineChars="5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保养内容及要求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电器部件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清洁，接线有效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电子板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信号功能正常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杂物和垃圾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保证上下平台通道干燥卫生。上下机舱无积水杂物。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设备运行状况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正常，没有异响和抖动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主驱动链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运转正常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，无异响。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制动机械装置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清洁，动作正常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制动检测开关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制动触点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减速机润滑油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油量适宜，无渗油。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电机通风口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检修控制装置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自动润滑油罐油位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油位正常，润滑系统工作正常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梳齿板开关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，固定完好。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梳齿板照明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梳齿板梳齿与踏板面齿槽、导向胶带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梳齿板完好无损，梳齿板梳齿与踏板面齿槽、导向胶带啮合正常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梯级或者踏板下陷开关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梯级链张紧开关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位置正确，动作正常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梯身上部三角档板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有效，无破损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梯级滚轮和梯级导轨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梯级、踏板与围裙板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任一侧水平间隙符合标准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运行方向显示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扶手带入口处保护开关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动作灵活可靠，清除入口处垃圾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扶手带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表面无毛刺，无机械损伤，出口入处居中，运行无摩擦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，张紧力均匀。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扶手带运行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速度正常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扶手护壁板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牢固可靠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上下出入口处的照明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上下出入口和扶梯之间保护栏杆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永久式材料，</w:t>
            </w: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牢固可靠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出入口安全警示标志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齐全、醒目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分离机房、各驱动和转向站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清洁，无杂物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自动运行功能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急停开关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工作正常</w:t>
            </w: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节能休眠状态（如有）</w:t>
            </w:r>
          </w:p>
        </w:tc>
        <w:tc>
          <w:tcPr>
            <w:tcW w:w="4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设备响应切换正常可靠。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维修保养内容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</w:rPr>
        <w:t>每两星期对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highlight w:val="none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电梯例行保养一次。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每次保养时需持牌，电梯技术人员两名。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每次保养前，首先到甲方管理处值班室签到，然后在将保养的电梯前悬挂保养工作牌；每次保养结束后，需将本次保养的详细项目知会贵方，由贵方负责人确认后签字认可，并同时认真填写市监管局下发的《深圳市电梯及自动扶梯运作、维修保养工程及检测工作记录簿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五</w:t>
      </w:r>
      <w:r>
        <w:rPr>
          <w:rFonts w:hint="default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、</w:t>
      </w:r>
      <w:r>
        <w:rPr>
          <w:rFonts w:hint="default" w:ascii="黑体" w:hAnsi="黑体" w:eastAsia="黑体" w:cs="黑体"/>
          <w:b w:val="0"/>
          <w:bCs/>
          <w:color w:val="000000"/>
          <w:sz w:val="28"/>
          <w:szCs w:val="28"/>
        </w:rPr>
        <w:t>每次例行保养工作内容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机房：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1、机房门应有“机房重地、闲人免进”告示牌，机房门锁应完好。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2、机房内照明应正常。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3、对机房地面、墙面的杂物、灰尘进行清洁。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4、将电梯运行到端站，确认轿内无人后，将电梯置于检修状态， 关闭电梯主电源及电梯照明电源，等待约三分钟，确认放电结束后，方可对控制柜及主机进行保养。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5、用干燥麻布或吸尘器对控制柜内外及马达、引机进行清洁，若电脑板上积尘较多时，应用吸球对其进行清洁。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6、检查控制柜内各信号插头接触是否完好，接地线是否正常。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7、闭合电梯主电源及照明电源，观察控制柜内各信号指示是否正常，若不正常应及时关闭电源并对控制线路进行检查，或及时通知公司派工程师处理。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8、若通电后各信号指示灯正常，则走手动，以便观察电梯抱闸间隙是否≤0.7mm，并观察抱闸间隙是否均匀，若不符合规定，应及时进行调整。走手动时，应同时观察钢丝绳引轮是否完好，若钢丝绳有断股、曳引轮绳槽磨损较严重时，应做好记录，并及时通知甲方负责人及公司工程部，以便公司安排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9、检查马达黄油、机油是否充足，若不充足需及时添加。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10、恢复电梯高速运行，听马达运行有无异常声响，若有则做好记录，以便向公司汇报。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11、将电梯置于检修状态，并低速运行到次高层。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井道：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1、在最高层打开电梯层门，一人将层门保持打开状态，另一人打轿顶急停开关，并连通轿顶照明，置电梯于检修状态，两人上轿顶后关闭层门。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2、用吸尘器、抹布清洁轿顶卫生。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3、检查导轨加油杯油量，若油量不充足则应添加。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4、恢复轿顶急停开关，检修上行，逐个检查上限位开关、上极限开关。若开关不正常应及时处理。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5、一人操纵电梯检修下行，另一人逐层检查厅门门锁是否完好，同时对有油污的厅门导轨进行清洁。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6、对刀门与门轮位置不对中的层楼进行调整。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7、电梯运行到中间楼层附近时，应检查钢丝绳张力是否均匀，对不均匀的钢丝绳进行调整，同时检查绳头连接情况是否完好，对重侧对重的固定是否牢固。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8、对各层厅门地坎槽内的杂物进行清洁。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9、上述工作完成后，一人留在轿内，一人到底层准备进入底坑。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底坑：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1、打开底层外门，顺爬梯进入底坑，打掉急停开关，闭合底坑照明，再恢复急停开关。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2、一人检修运作电梯，另一逐个检查下限位、下极限、缓冲器、急停、断绳等开关功能是否正常，若不正常要及时进行处理，直到功能正常为止。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3、检查缓冲器锈蚀情况，对锈蚀较严重的应进行除锈处理。若是液压缓冲器则应检查油量，对油量不充足的要及时添加。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4、检查补偿链伸长情况，对补偿链过长的应做好记录，以便报告公司进行切缆处理。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5、清洁底坑卫生。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6、恢复底坑所有开关，离开底坑。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7、恢复电梯正常运作。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电梯维修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二十四小时设有值班人员接听投诉电话。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值班人员接到电梯故障电话后，应立即通知相关人员，维修人员应携带图纸、工具在30分钟内赶到现场，维修人员为两名中级以上持牌技术人员。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3、维修人员赶到现场后，应先知会甲方负责人，然后在故障电梯前悬挂维修工作牌。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4、若电梯困人，应严格按照《紧急放人规章》进行放人。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5、根据故障现象详细分析故障原因，判断故障点，直至排除故障。故障处理完成后，应分检维修、短程、中程、长程运行电梯，仔细观察电梯各部分运行是否正常，确认正常后，方可认为故障处理完毕。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6、维修完毕后，应收回电梯维修牌，知会甲方值班人员并认真填写《深圳市电梯及自动扶梯运行维修保养工程及检测工作记录簿》及《电梯维修单》。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560" w:firstLineChars="200"/>
        <w:jc w:val="both"/>
        <w:textAlignment w:val="auto"/>
        <w:rPr>
          <w:rFonts w:hint="default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六</w:t>
      </w:r>
      <w:r>
        <w:rPr>
          <w:rFonts w:hint="default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、</w:t>
      </w:r>
      <w:r>
        <w:rPr>
          <w:rFonts w:hint="default" w:ascii="黑体" w:hAnsi="黑体" w:eastAsia="黑体" w:cs="黑体"/>
          <w:b w:val="0"/>
          <w:bCs/>
          <w:color w:val="000000"/>
          <w:sz w:val="28"/>
          <w:szCs w:val="28"/>
        </w:rPr>
        <w:t>电梯大修</w:t>
      </w:r>
      <w:r>
        <w:rPr>
          <w:rFonts w:hint="default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要求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电梯大修主要指更换钢丝绳、曳引轮、马达油封及轴承，以及切缆、电梯装修等较大项目。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电梯工程可尽量安排在闲置时间内进行。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电梯工程实施前，首先要由公司工程技术人员对所要实施的工程进行现场确认，工程确认包括确认工程范围、工作量、所需要的工具及所需要更换配件，做好详细记录。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认真写《工程分项表》，《工程分项表》至少一人起草，一人审核，《工程分项表》一式两份，并由公司领导签字审批。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将《工程分项表》送交贵方负责人审批。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签字认可后，双方共同确认工程时间。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六）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将双方签字的《工程分项表》备案。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七）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根据《工程分项表》组织工程技术人员，共同确认施工方案，准备施工资料、图纸、工具，确认施工进度。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八）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至少由一人任工程组长，带队到现场施工。若在施工过程中发现额外项目，需及时知会甲方及通知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乙方负责人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九）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工程完成后，首先由工程组长负责对工程详细复查，确认完工后，通知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电梯主管及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负责人，对工程共同进行验收，验收合格后，由双方共同填写《电梯工程竣工验收报告》，并签字。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560" w:firstLineChars="200"/>
        <w:jc w:val="both"/>
        <w:textAlignment w:val="auto"/>
        <w:rPr>
          <w:rFonts w:hint="default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default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七</w:t>
      </w:r>
      <w:r>
        <w:rPr>
          <w:rFonts w:hint="default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、</w:t>
      </w:r>
      <w:r>
        <w:rPr>
          <w:rFonts w:hint="default" w:ascii="黑体" w:hAnsi="黑体" w:eastAsia="黑体" w:cs="黑体"/>
          <w:b w:val="0"/>
          <w:bCs/>
          <w:color w:val="000000"/>
          <w:sz w:val="28"/>
          <w:szCs w:val="28"/>
        </w:rPr>
        <w:t>电梯定期安全检验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电梯主管负责电梯半年保养检验，由工程部主管审核。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注册安全检测员负责电梯年度安全检察。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电梯主管和组长负责电梯重大维修后检验，由工程部主管审核。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检验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内容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半年保养检验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电梯的半年保养检验由电梯组长对每台电梯进行自检，并报工程部主管审核，填写相关检验记录。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年检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电梯年度安全检查每年进行一次，由注册安全检测员依据《深圳市质量技术监督局电梯年检报告书》中的项目进行年检，并由电梯组长配合完成。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72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000000"/>
          <w:sz w:val="24"/>
          <w:szCs w:val="24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维修的检验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left="36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一般维修的检验：一般维修的检验，故障维修完成后后，由电梯组长进行检验，并填写《电梯设备维修记录》。重大维修的检验：重大维修的检验，由电梯主管和组长共同进行检验，工程部主管审核，并填写《电梯设备维修记录》，工程部、主管经理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560" w:firstLineChars="200"/>
        <w:jc w:val="both"/>
        <w:textAlignment w:val="auto"/>
        <w:rPr>
          <w:rFonts w:hint="default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八</w:t>
      </w:r>
      <w:r>
        <w:rPr>
          <w:rFonts w:hint="default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、</w:t>
      </w:r>
      <w:r>
        <w:rPr>
          <w:rFonts w:hint="default" w:ascii="黑体" w:hAnsi="黑体" w:eastAsia="黑体" w:cs="黑体"/>
          <w:b w:val="0"/>
          <w:bCs/>
          <w:color w:val="000000"/>
          <w:sz w:val="28"/>
          <w:szCs w:val="28"/>
        </w:rPr>
        <w:t>电梯日常维护保养标准</w:t>
      </w:r>
    </w:p>
    <w:p>
      <w:pPr>
        <w:keepNext w:val="0"/>
        <w:keepLines w:val="0"/>
        <w:pageBreakBefore w:val="0"/>
        <w:tabs>
          <w:tab w:val="center" w:pos="4775"/>
        </w:tabs>
        <w:kinsoku/>
        <w:wordWrap/>
        <w:overflowPunct/>
        <w:topLinePunct w:val="0"/>
        <w:bidi w:val="0"/>
        <w:adjustRightInd w:val="0"/>
        <w:snapToGrid w:val="0"/>
        <w:spacing w:line="440" w:lineRule="exact"/>
        <w:ind w:firstLine="48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color w:val="000000"/>
          <w:kern w:val="0"/>
          <w:sz w:val="24"/>
          <w:szCs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半月维保标准</w:t>
      </w:r>
    </w:p>
    <w:tbl>
      <w:tblPr>
        <w:tblStyle w:val="8"/>
        <w:tblW w:w="98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442"/>
        <w:gridCol w:w="55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维保项目（内容）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机房、滑轮间环境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清洁，门窗完好，照明正常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手动紧急操作装置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齐全，在指定位置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动主机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trike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运行时无异常振动和异常声响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制动器各销轴部位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动作灵活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制动器间隙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开时制动衬与制动轮不应发生摩擦，间隙值符合制造单位要求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制动器作为轿厢意外移动保护装置制停子系统时的自监测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制动力人工方式检测符合使用维护说明书要求；制动力自监测系统有记录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编码器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清洁，安装牢固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限速器各销轴部位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润滑，转动灵活；电气开关正常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层门和轿门旁路装置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紧急电动运行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轿顶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清洁，防护栏安全可靠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轿顶检修开关、停止装置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导靴上油杯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吸油毛毡齐全，油量适宜，油杯无泄漏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对重/平衡重块及其压板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对重/平衡重块无松动，压板紧固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井道照明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齐全，正常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轿厢照明、风扇、应急照明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轿厢检修开关、停止装置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轿内报警装置、对讲系统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轿内显示、指令按钮、IC卡系统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齐全，有效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轿门防撞击保护装置（安全触板，光幕、光电等）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功能有效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轿门门锁电气触点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清洁，触点接触良好，接线可靠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轿门运行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开启和关闭工作正常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轿厢平层准确度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trike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符合标准值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层站召唤、层楼显示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齐全，有效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层门地坎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层门自动关门装置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层门门锁自动复位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用层门钥匙打开手动开锁装置释放后，层门门锁能自动复位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层门门锁电气触点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清洁，触点接触良好，接线可靠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层门锁紧元件啮合长度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不小于7mm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底坑环境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清洁,无渗水、积水，照明正常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底坑停止装置</w:t>
            </w:r>
          </w:p>
        </w:tc>
        <w:tc>
          <w:tcPr>
            <w:tcW w:w="5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40" w:lineRule="exact"/>
        <w:ind w:firstLine="48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color w:val="000000"/>
          <w:kern w:val="0"/>
          <w:sz w:val="24"/>
          <w:szCs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季度维保标准</w:t>
      </w:r>
    </w:p>
    <w:tbl>
      <w:tblPr>
        <w:tblStyle w:val="8"/>
        <w:tblW w:w="98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600"/>
        <w:gridCol w:w="54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维保项目（内容）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减速机润滑油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油量适宜，除蜗杆伸出端外均无渗漏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制动衬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清洁，磨损量不超过制造单位要求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编码器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选层器动静触点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清洁，无烧蚀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曳引轮槽、悬挂装置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清洁，钢丝绳无严重油腻，张力均匀，符合制造单位要求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限速器轮槽、限速器钢丝绳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清洁，无严重油腻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靴衬、滚轮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清洁，磨损量不超过制造单位要求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验证轿门关闭的电气安全装置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层门、轿门系统中传动钢丝绳、链条、传动带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按照制造单位要求进行清洁、调整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层门门导靴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right="-176" w:rightChars="-63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磨损量不超过制造单位要求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消防开关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right="-176" w:rightChars="-63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工作正常，功能有效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耗能缓冲器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right="-176" w:rightChars="-63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电气安全装置功能有效，油量适宜，柱塞无锈蚀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限速器张紧轮装置和电气安全装置</w:t>
            </w:r>
          </w:p>
        </w:tc>
        <w:tc>
          <w:tcPr>
            <w:tcW w:w="5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right="-176" w:rightChars="-63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40" w:lineRule="exact"/>
        <w:ind w:firstLine="48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cs="仿宋_GB2312"/>
          <w:color w:val="000000"/>
          <w:kern w:val="0"/>
          <w:sz w:val="24"/>
          <w:szCs w:val="24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半年维保标准</w:t>
      </w:r>
    </w:p>
    <w:tbl>
      <w:tblPr>
        <w:tblStyle w:val="8"/>
        <w:tblW w:w="98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709"/>
        <w:gridCol w:w="5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维保项目（内容）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维保基本要求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电动机与减速机联轴器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连接无松动，弹性元件外观良好，无老化等现象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驱动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轮、导向轮轴承部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无异常声，无振动，润滑良好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曳引轮槽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磨损量不超过制造单位要求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制动器动作状态监测装置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工作正常，制动器动作可靠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控制柜内各接线端子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各接线紧固、整齐，线号齐全清晰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控制柜各仪表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显示正常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井道、对重、轿顶各反绳轮轴承部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无异常声响，无振动，润滑良好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悬挂装置、补偿绳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磨损量、断丝数不超过要求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绳头组合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螺母无松动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限速器钢丝绳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磨损量、断丝数不超过制造单位要求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层门、轿门门扇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门扇各相关间隙符合标准值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轿门开门限制装置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对重缓冲距离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符合标准值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补偿链（绳）与轿厢、对重接合处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固定，无松动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上、下极限开关</w:t>
            </w:r>
          </w:p>
        </w:tc>
        <w:tc>
          <w:tcPr>
            <w:tcW w:w="5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40" w:lineRule="exact"/>
        <w:ind w:firstLine="48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年度维保标准</w:t>
      </w:r>
    </w:p>
    <w:tbl>
      <w:tblPr>
        <w:tblStyle w:val="8"/>
        <w:tblW w:w="98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213"/>
        <w:gridCol w:w="4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维保项目（内容）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减速机润滑油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按照制造单位要求适时更换，保证油质符合要求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控制柜接触器、继电器触点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接触良好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制动器铁芯（柱塞）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清洁、润滑、</w:t>
            </w:r>
            <w:r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检查，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磨损量不超过制造单位要求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制动器制动能力</w:t>
            </w:r>
          </w:p>
        </w:tc>
        <w:tc>
          <w:tcPr>
            <w:tcW w:w="4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符合制造单位要求，保持有足够的制动力，必要时进行轿厢装载125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额定载重量的制动试验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导电回路绝缘性能</w:t>
            </w:r>
            <w:r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测试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符合标准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限速器安全钳联动试验（对于使用年限不超过15年的限速器，每2年进行一次限速器动作速度校验；对于使用年限超过15年的限速器，每年进行一次限速器动作速度校验）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上行超速保护装置动作试验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轿厢意外移动保护装置动作试验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工作正常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轿顶、轿厢架、轿门及其附件安装螺栓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紧固</w:t>
            </w:r>
            <w:r>
              <w:rPr>
                <w:rFonts w:hint="eastAsia" w:ascii="仿宋_GB2312" w:hAnsi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轿厢和对重/平衡重的导轨支架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000000"/>
                <w:sz w:val="24"/>
                <w:szCs w:val="24"/>
              </w:rPr>
              <w:t>固定，无松动</w:t>
            </w:r>
            <w:r>
              <w:rPr>
                <w:rFonts w:hint="eastAsia" w:ascii="仿宋_GB2312" w:hAnsi="仿宋_GB2312" w:cs="仿宋_GB2312"/>
                <w:bCs w:val="0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轿厢和对重/平衡重的导轨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清洁，压板牢固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随行电缆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无损伤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层门装置和地坎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无影响正常使用的变形，各安装螺栓紧固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轿厢称重装置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准确有效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安全钳钳座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固定，无松动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轿底各安装螺栓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紧固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缓冲器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固定，无松动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both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QREuPTAAAABw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both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D68C6"/>
    <w:rsid w:val="0AB11927"/>
    <w:rsid w:val="0F721BE3"/>
    <w:rsid w:val="16EA5819"/>
    <w:rsid w:val="1AF5264E"/>
    <w:rsid w:val="1F603109"/>
    <w:rsid w:val="219F4B83"/>
    <w:rsid w:val="22475C04"/>
    <w:rsid w:val="251364E2"/>
    <w:rsid w:val="259D2A12"/>
    <w:rsid w:val="27CD54C1"/>
    <w:rsid w:val="2C38629A"/>
    <w:rsid w:val="308568A9"/>
    <w:rsid w:val="32843DF1"/>
    <w:rsid w:val="3464242B"/>
    <w:rsid w:val="41282D76"/>
    <w:rsid w:val="414941C9"/>
    <w:rsid w:val="467D4414"/>
    <w:rsid w:val="475F0C90"/>
    <w:rsid w:val="4789756D"/>
    <w:rsid w:val="47F00216"/>
    <w:rsid w:val="4AD44E5D"/>
    <w:rsid w:val="51887FB4"/>
    <w:rsid w:val="51E77654"/>
    <w:rsid w:val="583859AA"/>
    <w:rsid w:val="59972C8B"/>
    <w:rsid w:val="5A4675AB"/>
    <w:rsid w:val="5AFD051A"/>
    <w:rsid w:val="5BD80FB4"/>
    <w:rsid w:val="5CC10BB9"/>
    <w:rsid w:val="63284D3B"/>
    <w:rsid w:val="65791D57"/>
    <w:rsid w:val="6C5164C2"/>
    <w:rsid w:val="705276A5"/>
    <w:rsid w:val="7D8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Garamond" w:hAnsi="Garamond" w:eastAsia="仿宋_GB2312" w:cs="Times New Roman"/>
      <w:bCs/>
      <w:kern w:val="2"/>
      <w:sz w:val="28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  <w:szCs w:val="32"/>
    </w:rPr>
  </w:style>
  <w:style w:type="paragraph" w:styleId="3">
    <w:name w:val="Body Text"/>
    <w:basedOn w:val="1"/>
    <w:next w:val="4"/>
    <w:unhideWhenUsed/>
    <w:qFormat/>
    <w:uiPriority w:val="99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font21"/>
    <w:basedOn w:val="9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2024-04-12T03:50:00Z</dcterms:created>
  <dc:creator>A20210205</dc:creator>
  <cp:lastModifiedBy>梁婷</cp:lastModifiedBy>
  <dcterms:modified xsi:type="dcterms:W3CDTF">2024-04-16T06:33:16Z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3567416109784490BD459845FDE0EB5E</vt:lpwstr>
  </property>
</Properties>
</file>