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梅林一村1区裙楼商业冷水机组维修与调试服务项目供应商意向征集公告</w:t>
      </w:r>
    </w:p>
    <w:p>
      <w:pPr>
        <w:jc w:val="center"/>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深圳市大鹏人才安居有限公司</w:t>
      </w:r>
      <w:r>
        <w:rPr>
          <w:rFonts w:hint="eastAsia" w:ascii="仿宋_GB2312" w:hAnsi="仿宋_GB2312" w:eastAsia="仿宋_GB2312" w:cs="仿宋_GB2312"/>
          <w:sz w:val="32"/>
          <w:szCs w:val="32"/>
        </w:rPr>
        <w:t>（以下简称“</w:t>
      </w:r>
      <w:r>
        <w:rPr>
          <w:rFonts w:hint="eastAsia" w:ascii="仿宋_GB2312" w:hAnsi="仿宋_GB2312" w:eastAsia="仿宋_GB2312" w:cs="仿宋_GB2312"/>
          <w:sz w:val="32"/>
          <w:szCs w:val="32"/>
          <w:lang w:val="en-US" w:eastAsia="zh-CN"/>
        </w:rPr>
        <w:t>大鹏</w:t>
      </w:r>
      <w:r>
        <w:rPr>
          <w:rFonts w:hint="eastAsia" w:ascii="仿宋_GB2312" w:hAnsi="仿宋_GB2312" w:eastAsia="仿宋_GB2312" w:cs="仿宋_GB2312"/>
          <w:sz w:val="32"/>
          <w:szCs w:val="32"/>
        </w:rPr>
        <w:t>公司”）拟采购一家服务单位对梅林一村1区商业裙楼</w:t>
      </w:r>
      <w:r>
        <w:rPr>
          <w:rFonts w:hint="eastAsia" w:ascii="仿宋_GB2312" w:hAnsi="仿宋_GB2312" w:eastAsia="仿宋_GB2312" w:cs="仿宋_GB2312"/>
          <w:sz w:val="32"/>
          <w:szCs w:val="32"/>
          <w:lang w:val="en-US" w:eastAsia="zh-CN"/>
        </w:rPr>
        <w:t>改造</w:t>
      </w:r>
      <w:r>
        <w:rPr>
          <w:rFonts w:hint="eastAsia" w:ascii="仿宋_GB2312" w:hAnsi="仿宋_GB2312" w:eastAsia="仿宋_GB2312" w:cs="仿宋_GB2312"/>
          <w:sz w:val="32"/>
          <w:szCs w:val="32"/>
        </w:rPr>
        <w:t>项目进行冷水机组维修与调试服务工作，现公开征集项目供应商意向，具体内容如下</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一、项目概况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梅林一村1区</w:t>
      </w:r>
      <w:r>
        <w:rPr>
          <w:rFonts w:hint="eastAsia" w:ascii="仿宋_GB2312" w:hAnsi="仿宋_GB2312" w:eastAsia="仿宋_GB2312" w:cs="仿宋_GB2312"/>
          <w:sz w:val="32"/>
          <w:szCs w:val="32"/>
          <w:lang w:val="en-US" w:eastAsia="zh-CN"/>
        </w:rPr>
        <w:t>商业</w:t>
      </w:r>
      <w:bookmarkStart w:id="0" w:name="_GoBack"/>
      <w:bookmarkEnd w:id="0"/>
      <w:r>
        <w:rPr>
          <w:rFonts w:hint="eastAsia" w:ascii="仿宋_GB2312" w:hAnsi="仿宋_GB2312" w:eastAsia="仿宋_GB2312" w:cs="仿宋_GB2312"/>
          <w:sz w:val="32"/>
          <w:szCs w:val="32"/>
          <w:lang w:eastAsia="zh-CN"/>
        </w:rPr>
        <w:t>裙楼</w:t>
      </w:r>
      <w:r>
        <w:rPr>
          <w:rFonts w:hint="eastAsia" w:ascii="仿宋_GB2312" w:hAnsi="仿宋_GB2312" w:eastAsia="仿宋_GB2312" w:cs="仿宋_GB2312"/>
          <w:sz w:val="32"/>
          <w:szCs w:val="32"/>
          <w:lang w:val="en-US" w:eastAsia="zh-CN"/>
        </w:rPr>
        <w:t>改造</w:t>
      </w:r>
      <w:r>
        <w:rPr>
          <w:rFonts w:hint="eastAsia" w:ascii="仿宋_GB2312" w:hAnsi="仿宋_GB2312" w:eastAsia="仿宋_GB2312" w:cs="仿宋_GB2312"/>
          <w:sz w:val="32"/>
          <w:szCs w:val="32"/>
          <w:lang w:eastAsia="zh-CN"/>
        </w:rPr>
        <w:t>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二、项目简介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eastAsia="zh-CN"/>
        </w:rPr>
        <w:t>梅林一村1区商业裙楼</w:t>
      </w:r>
      <w:r>
        <w:rPr>
          <w:rFonts w:hint="eastAsia" w:ascii="仿宋_GB2312" w:hAnsi="仿宋_GB2312" w:eastAsia="仿宋_GB2312" w:cs="仿宋_GB2312"/>
          <w:kern w:val="2"/>
          <w:sz w:val="32"/>
          <w:szCs w:val="32"/>
          <w:shd w:val="clear" w:color="auto" w:fill="FFFFFF"/>
          <w:lang w:val="en-US" w:eastAsia="zh-CN"/>
        </w:rPr>
        <w:t>冷水机组安装于2011年，于2023年</w:t>
      </w:r>
      <w:r>
        <w:rPr>
          <w:rFonts w:hint="eastAsia" w:ascii="仿宋_GB2312" w:hAnsi="仿宋_GB2312" w:eastAsia="仿宋_GB2312" w:cs="仿宋_GB2312"/>
          <w:kern w:val="2"/>
          <w:sz w:val="32"/>
          <w:szCs w:val="32"/>
          <w:shd w:val="clear" w:color="auto" w:fill="FFFFFF"/>
          <w:lang w:eastAsia="zh-CN"/>
        </w:rPr>
        <w:t>停用</w:t>
      </w:r>
      <w:r>
        <w:rPr>
          <w:rFonts w:hint="eastAsia" w:ascii="仿宋_GB2312" w:hAnsi="仿宋_GB2312" w:eastAsia="仿宋_GB2312" w:cs="仿宋_GB2312"/>
          <w:kern w:val="2"/>
          <w:sz w:val="32"/>
          <w:szCs w:val="32"/>
          <w:shd w:val="clear" w:color="auto" w:fill="FFFFFF"/>
          <w:lang w:val="en-US" w:eastAsia="zh-CN"/>
        </w:rPr>
        <w:t>，机组实际已使用年限约12年。</w:t>
      </w:r>
      <w:r>
        <w:rPr>
          <w:rFonts w:hint="eastAsia" w:ascii="仿宋_GB2312" w:hAnsi="仿宋_GB2312" w:eastAsia="仿宋_GB2312" w:cs="仿宋_GB2312"/>
          <w:sz w:val="32"/>
          <w:szCs w:val="32"/>
          <w:lang w:val="en-US" w:eastAsia="zh-CN"/>
        </w:rPr>
        <w:t>因原冷水机组的水路、电路及末端设备已拆除，暂无法进行试运行，不确定是否存在故障。</w:t>
      </w:r>
      <w:r>
        <w:rPr>
          <w:rFonts w:hint="eastAsia" w:ascii="仿宋_GB2312" w:hAnsi="仿宋_GB2312" w:eastAsia="仿宋_GB2312" w:cs="仿宋_GB2312"/>
          <w:color w:val="auto"/>
          <w:sz w:val="32"/>
          <w:szCs w:val="32"/>
          <w:lang w:val="en-US" w:eastAsia="zh-CN"/>
        </w:rPr>
        <w:t>现场</w:t>
      </w:r>
      <w:r>
        <w:rPr>
          <w:rFonts w:hint="eastAsia" w:ascii="仿宋_GB2312" w:hAnsi="仿宋_GB2312" w:eastAsia="仿宋_GB2312" w:cs="仿宋_GB2312"/>
          <w:color w:val="auto"/>
          <w:sz w:val="32"/>
          <w:szCs w:val="32"/>
          <w:lang w:eastAsia="zh-CN"/>
        </w:rPr>
        <w:t>查看</w:t>
      </w:r>
      <w:r>
        <w:rPr>
          <w:rFonts w:hint="eastAsia" w:ascii="仿宋_GB2312" w:hAnsi="仿宋_GB2312" w:eastAsia="仿宋_GB2312" w:cs="仿宋_GB2312"/>
          <w:color w:val="auto"/>
          <w:sz w:val="32"/>
          <w:szCs w:val="32"/>
          <w:lang w:val="en-US" w:eastAsia="zh-CN"/>
        </w:rPr>
        <w:t>，除离心式制冷机组远程启动柜零部件缺失外，机组外观正常及机身部件齐全。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三、服务范围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项目现场</w:t>
      </w:r>
      <w:r>
        <w:rPr>
          <w:rFonts w:hint="default" w:ascii="仿宋_GB2312" w:hAnsi="仿宋_GB2312" w:eastAsia="仿宋_GB2312" w:cs="仿宋_GB2312"/>
          <w:sz w:val="32"/>
          <w:szCs w:val="32"/>
          <w:lang w:val="en-US" w:eastAsia="zh-CN"/>
        </w:rPr>
        <w:t>设备清单</w:t>
      </w:r>
    </w:p>
    <w:tbl>
      <w:tblPr>
        <w:tblStyle w:val="4"/>
        <w:tblW w:w="8891"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560"/>
        <w:gridCol w:w="1229"/>
        <w:gridCol w:w="1058"/>
        <w:gridCol w:w="946"/>
        <w:gridCol w:w="1366"/>
        <w:gridCol w:w="933"/>
        <w:gridCol w:w="933"/>
        <w:gridCol w:w="933"/>
        <w:gridCol w:w="933"/>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336" w:hRule="atLeast"/>
        </w:trPr>
        <w:tc>
          <w:tcPr>
            <w:tcW w:w="5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序号</w:t>
            </w:r>
          </w:p>
        </w:tc>
        <w:tc>
          <w:tcPr>
            <w:tcW w:w="122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类型</w:t>
            </w:r>
          </w:p>
        </w:tc>
        <w:tc>
          <w:tcPr>
            <w:tcW w:w="10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设备名称</w:t>
            </w:r>
          </w:p>
        </w:tc>
        <w:tc>
          <w:tcPr>
            <w:tcW w:w="9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品牌</w:t>
            </w:r>
          </w:p>
        </w:tc>
        <w:tc>
          <w:tcPr>
            <w:tcW w:w="13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设备型号</w:t>
            </w:r>
          </w:p>
        </w:tc>
        <w:tc>
          <w:tcPr>
            <w:tcW w:w="9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i w:val="0"/>
                <w:iCs w:val="0"/>
                <w:caps w:val="0"/>
                <w:color w:val="000000"/>
                <w:spacing w:val="0"/>
                <w:kern w:val="0"/>
                <w:sz w:val="18"/>
                <w:szCs w:val="18"/>
                <w:lang w:val="en-US" w:eastAsia="zh-CN" w:bidi="ar"/>
              </w:rPr>
            </w:pPr>
            <w:r>
              <w:rPr>
                <w:rFonts w:hint="eastAsia" w:ascii="宋体" w:hAnsi="宋体" w:eastAsia="宋体" w:cs="宋体"/>
                <w:i w:val="0"/>
                <w:iCs w:val="0"/>
                <w:caps w:val="0"/>
                <w:color w:val="000000"/>
                <w:spacing w:val="0"/>
                <w:kern w:val="0"/>
                <w:sz w:val="18"/>
                <w:szCs w:val="18"/>
                <w:lang w:val="en-US" w:eastAsia="zh-CN" w:bidi="ar"/>
              </w:rPr>
              <w:t>名议制冷量</w:t>
            </w:r>
          </w:p>
        </w:tc>
        <w:tc>
          <w:tcPr>
            <w:tcW w:w="9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数量</w:t>
            </w:r>
          </w:p>
        </w:tc>
        <w:tc>
          <w:tcPr>
            <w:tcW w:w="9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单位</w:t>
            </w:r>
          </w:p>
        </w:tc>
        <w:tc>
          <w:tcPr>
            <w:tcW w:w="9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使用年限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336" w:hRule="atLeast"/>
        </w:trPr>
        <w:tc>
          <w:tcPr>
            <w:tcW w:w="5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i w:val="0"/>
                <w:iCs w:val="0"/>
                <w:caps w:val="0"/>
                <w:color w:val="000000"/>
                <w:spacing w:val="0"/>
                <w:kern w:val="0"/>
                <w:sz w:val="18"/>
                <w:szCs w:val="18"/>
                <w:lang w:val="en-US" w:eastAsia="zh-CN" w:bidi="ar"/>
              </w:rPr>
            </w:pPr>
            <w:r>
              <w:rPr>
                <w:rFonts w:hint="eastAsia" w:ascii="宋体" w:hAnsi="宋体" w:eastAsia="宋体" w:cs="宋体"/>
                <w:i w:val="0"/>
                <w:iCs w:val="0"/>
                <w:caps w:val="0"/>
                <w:color w:val="000000"/>
                <w:spacing w:val="0"/>
                <w:kern w:val="0"/>
                <w:sz w:val="18"/>
                <w:szCs w:val="18"/>
                <w:lang w:val="en-US" w:eastAsia="zh-CN" w:bidi="ar"/>
              </w:rPr>
              <w:t>1</w:t>
            </w:r>
          </w:p>
        </w:tc>
        <w:tc>
          <w:tcPr>
            <w:tcW w:w="122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i w:val="0"/>
                <w:iCs w:val="0"/>
                <w:caps w:val="0"/>
                <w:color w:val="000000"/>
                <w:spacing w:val="0"/>
                <w:kern w:val="0"/>
                <w:sz w:val="18"/>
                <w:szCs w:val="18"/>
                <w:lang w:val="en-US" w:eastAsia="zh-CN" w:bidi="ar"/>
              </w:rPr>
            </w:pPr>
            <w:r>
              <w:rPr>
                <w:rFonts w:hint="eastAsia" w:ascii="宋体" w:hAnsi="宋体" w:eastAsia="宋体" w:cs="宋体"/>
                <w:i w:val="0"/>
                <w:iCs w:val="0"/>
                <w:caps w:val="0"/>
                <w:color w:val="000000"/>
                <w:spacing w:val="0"/>
                <w:kern w:val="0"/>
                <w:sz w:val="18"/>
                <w:szCs w:val="18"/>
                <w:lang w:val="en-US" w:eastAsia="zh-CN" w:bidi="ar"/>
              </w:rPr>
              <w:t>冷水机组</w:t>
            </w:r>
          </w:p>
        </w:tc>
        <w:tc>
          <w:tcPr>
            <w:tcW w:w="10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kern w:val="0"/>
                <w:sz w:val="18"/>
                <w:szCs w:val="18"/>
                <w:lang w:val="en-US" w:eastAsia="zh-CN" w:bidi="ar"/>
              </w:rPr>
            </w:pPr>
            <w:r>
              <w:rPr>
                <w:rFonts w:hint="eastAsia" w:ascii="宋体" w:hAnsi="宋体" w:eastAsia="宋体" w:cs="宋体"/>
                <w:i w:val="0"/>
                <w:iCs w:val="0"/>
                <w:caps w:val="0"/>
                <w:color w:val="000000"/>
                <w:spacing w:val="0"/>
                <w:kern w:val="0"/>
                <w:sz w:val="18"/>
                <w:szCs w:val="18"/>
                <w:lang w:val="en-US" w:eastAsia="zh-CN" w:bidi="ar"/>
              </w:rPr>
              <w:t>RTHD水冷螺杆式冷水机组</w:t>
            </w:r>
          </w:p>
        </w:tc>
        <w:tc>
          <w:tcPr>
            <w:tcW w:w="9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i w:val="0"/>
                <w:iCs w:val="0"/>
                <w:caps w:val="0"/>
                <w:color w:val="000000"/>
                <w:spacing w:val="0"/>
                <w:kern w:val="0"/>
                <w:sz w:val="18"/>
                <w:szCs w:val="18"/>
                <w:lang w:val="en-US" w:eastAsia="zh-CN" w:bidi="ar"/>
              </w:rPr>
            </w:pPr>
            <w:r>
              <w:rPr>
                <w:rFonts w:hint="eastAsia" w:ascii="宋体" w:hAnsi="宋体" w:eastAsia="宋体" w:cs="宋体"/>
                <w:i w:val="0"/>
                <w:iCs w:val="0"/>
                <w:caps w:val="0"/>
                <w:color w:val="000000"/>
                <w:spacing w:val="0"/>
                <w:kern w:val="0"/>
                <w:sz w:val="18"/>
                <w:szCs w:val="18"/>
                <w:lang w:val="en-US" w:eastAsia="zh-CN" w:bidi="ar"/>
              </w:rPr>
              <w:t>特灵</w:t>
            </w:r>
          </w:p>
        </w:tc>
        <w:tc>
          <w:tcPr>
            <w:tcW w:w="13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kern w:val="0"/>
                <w:sz w:val="18"/>
                <w:szCs w:val="18"/>
                <w:lang w:val="en-US" w:eastAsia="zh-CN" w:bidi="ar"/>
              </w:rPr>
            </w:pPr>
            <w:r>
              <w:rPr>
                <w:rFonts w:hint="eastAsia" w:ascii="宋体" w:hAnsi="宋体" w:eastAsia="宋体" w:cs="宋体"/>
                <w:i w:val="0"/>
                <w:iCs w:val="0"/>
                <w:caps w:val="0"/>
                <w:color w:val="000000"/>
                <w:spacing w:val="0"/>
                <w:kern w:val="0"/>
                <w:sz w:val="18"/>
                <w:szCs w:val="18"/>
                <w:lang w:val="en-US" w:eastAsia="zh-CN" w:bidi="ar"/>
              </w:rPr>
              <w:t>RTHDD2G2G1</w:t>
            </w:r>
          </w:p>
        </w:tc>
        <w:tc>
          <w:tcPr>
            <w:tcW w:w="9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i w:val="0"/>
                <w:iCs w:val="0"/>
                <w:caps w:val="0"/>
                <w:color w:val="000000"/>
                <w:spacing w:val="0"/>
                <w:kern w:val="0"/>
                <w:sz w:val="18"/>
                <w:szCs w:val="18"/>
                <w:lang w:val="en-US" w:eastAsia="zh-CN" w:bidi="ar"/>
              </w:rPr>
            </w:pPr>
            <w:r>
              <w:rPr>
                <w:rFonts w:hint="eastAsia" w:ascii="宋体" w:hAnsi="宋体" w:eastAsia="宋体" w:cs="宋体"/>
                <w:i w:val="0"/>
                <w:iCs w:val="0"/>
                <w:caps w:val="0"/>
                <w:color w:val="000000"/>
                <w:spacing w:val="0"/>
                <w:kern w:val="0"/>
                <w:sz w:val="18"/>
                <w:szCs w:val="18"/>
                <w:lang w:val="en-US" w:eastAsia="zh-CN" w:bidi="ar"/>
              </w:rPr>
              <w:t>259.8KW</w:t>
            </w:r>
          </w:p>
        </w:tc>
        <w:tc>
          <w:tcPr>
            <w:tcW w:w="9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i w:val="0"/>
                <w:iCs w:val="0"/>
                <w:caps w:val="0"/>
                <w:color w:val="000000"/>
                <w:spacing w:val="0"/>
                <w:kern w:val="0"/>
                <w:sz w:val="18"/>
                <w:szCs w:val="18"/>
                <w:lang w:val="en-US" w:eastAsia="zh-CN" w:bidi="ar"/>
              </w:rPr>
            </w:pPr>
            <w:r>
              <w:rPr>
                <w:rFonts w:hint="eastAsia" w:ascii="宋体" w:hAnsi="宋体" w:eastAsia="宋体" w:cs="宋体"/>
                <w:i w:val="0"/>
                <w:iCs w:val="0"/>
                <w:caps w:val="0"/>
                <w:color w:val="000000"/>
                <w:spacing w:val="0"/>
                <w:kern w:val="0"/>
                <w:sz w:val="18"/>
                <w:szCs w:val="18"/>
                <w:lang w:val="en-US" w:eastAsia="zh-CN" w:bidi="ar"/>
              </w:rPr>
              <w:t>1</w:t>
            </w:r>
          </w:p>
        </w:tc>
        <w:tc>
          <w:tcPr>
            <w:tcW w:w="9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i w:val="0"/>
                <w:iCs w:val="0"/>
                <w:caps w:val="0"/>
                <w:color w:val="000000"/>
                <w:spacing w:val="0"/>
                <w:kern w:val="0"/>
                <w:sz w:val="18"/>
                <w:szCs w:val="18"/>
                <w:lang w:val="en-US" w:eastAsia="zh-CN" w:bidi="ar"/>
              </w:rPr>
            </w:pPr>
            <w:r>
              <w:rPr>
                <w:rFonts w:hint="eastAsia" w:ascii="宋体" w:hAnsi="宋体" w:eastAsia="宋体" w:cs="宋体"/>
                <w:i w:val="0"/>
                <w:iCs w:val="0"/>
                <w:caps w:val="0"/>
                <w:color w:val="000000"/>
                <w:spacing w:val="0"/>
                <w:kern w:val="0"/>
                <w:sz w:val="18"/>
                <w:szCs w:val="18"/>
                <w:lang w:val="en-US" w:eastAsia="zh-CN" w:bidi="ar"/>
              </w:rPr>
              <w:t>台</w:t>
            </w:r>
          </w:p>
        </w:tc>
        <w:tc>
          <w:tcPr>
            <w:tcW w:w="9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i w:val="0"/>
                <w:iCs w:val="0"/>
                <w:caps w:val="0"/>
                <w:color w:val="000000"/>
                <w:spacing w:val="0"/>
                <w:kern w:val="0"/>
                <w:sz w:val="18"/>
                <w:szCs w:val="18"/>
                <w:lang w:val="en-US" w:eastAsia="zh-CN" w:bidi="ar"/>
              </w:rPr>
            </w:pPr>
            <w:r>
              <w:rPr>
                <w:rFonts w:hint="eastAsia" w:ascii="宋体" w:hAnsi="宋体" w:eastAsia="宋体" w:cs="宋体"/>
                <w:i w:val="0"/>
                <w:iCs w:val="0"/>
                <w:caps w:val="0"/>
                <w:color w:val="000000"/>
                <w:spacing w:val="0"/>
                <w:kern w:val="0"/>
                <w:sz w:val="18"/>
                <w:szCs w:val="18"/>
                <w:lang w:val="en-US" w:eastAsia="zh-CN" w:bidi="ar"/>
              </w:rPr>
              <w:t>12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336" w:hRule="atLeast"/>
        </w:trPr>
        <w:tc>
          <w:tcPr>
            <w:tcW w:w="5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i w:val="0"/>
                <w:iCs w:val="0"/>
                <w:caps w:val="0"/>
                <w:color w:val="000000"/>
                <w:spacing w:val="0"/>
                <w:kern w:val="0"/>
                <w:sz w:val="18"/>
                <w:szCs w:val="18"/>
                <w:lang w:val="en-US" w:eastAsia="zh-CN" w:bidi="ar"/>
              </w:rPr>
            </w:pPr>
            <w:r>
              <w:rPr>
                <w:rFonts w:hint="eastAsia" w:ascii="宋体" w:hAnsi="宋体" w:eastAsia="宋体" w:cs="宋体"/>
                <w:i w:val="0"/>
                <w:iCs w:val="0"/>
                <w:caps w:val="0"/>
                <w:color w:val="000000"/>
                <w:spacing w:val="0"/>
                <w:kern w:val="0"/>
                <w:sz w:val="18"/>
                <w:szCs w:val="18"/>
                <w:lang w:val="en-US" w:eastAsia="zh-CN" w:bidi="ar"/>
              </w:rPr>
              <w:t>2</w:t>
            </w:r>
          </w:p>
        </w:tc>
        <w:tc>
          <w:tcPr>
            <w:tcW w:w="122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i w:val="0"/>
                <w:iCs w:val="0"/>
                <w:caps w:val="0"/>
                <w:color w:val="000000"/>
                <w:spacing w:val="0"/>
                <w:kern w:val="0"/>
                <w:sz w:val="18"/>
                <w:szCs w:val="18"/>
                <w:lang w:val="en-US" w:eastAsia="zh-CN" w:bidi="ar"/>
              </w:rPr>
            </w:pPr>
            <w:r>
              <w:rPr>
                <w:rFonts w:hint="eastAsia" w:ascii="宋体" w:hAnsi="宋体" w:eastAsia="宋体" w:cs="宋体"/>
                <w:i w:val="0"/>
                <w:iCs w:val="0"/>
                <w:caps w:val="0"/>
                <w:color w:val="000000"/>
                <w:spacing w:val="0"/>
                <w:kern w:val="0"/>
                <w:sz w:val="18"/>
                <w:szCs w:val="18"/>
                <w:lang w:val="en-US" w:eastAsia="zh-CN" w:bidi="ar"/>
              </w:rPr>
              <w:t>冷水机组</w:t>
            </w:r>
          </w:p>
        </w:tc>
        <w:tc>
          <w:tcPr>
            <w:tcW w:w="10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i w:val="0"/>
                <w:iCs w:val="0"/>
                <w:caps w:val="0"/>
                <w:color w:val="000000"/>
                <w:spacing w:val="0"/>
                <w:kern w:val="0"/>
                <w:sz w:val="18"/>
                <w:szCs w:val="18"/>
                <w:lang w:val="en-US" w:eastAsia="zh-CN" w:bidi="ar"/>
              </w:rPr>
            </w:pPr>
            <w:r>
              <w:rPr>
                <w:rFonts w:hint="eastAsia" w:ascii="宋体" w:hAnsi="宋体" w:eastAsia="宋体" w:cs="宋体"/>
                <w:i w:val="0"/>
                <w:iCs w:val="0"/>
                <w:caps w:val="0"/>
                <w:color w:val="000000"/>
                <w:spacing w:val="0"/>
                <w:kern w:val="0"/>
                <w:sz w:val="18"/>
                <w:szCs w:val="18"/>
                <w:lang w:val="en-US" w:eastAsia="zh-CN" w:bidi="ar"/>
              </w:rPr>
              <w:t>CTV水冷离心式冷水机组</w:t>
            </w:r>
          </w:p>
        </w:tc>
        <w:tc>
          <w:tcPr>
            <w:tcW w:w="9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i w:val="0"/>
                <w:iCs w:val="0"/>
                <w:caps w:val="0"/>
                <w:color w:val="000000"/>
                <w:spacing w:val="0"/>
                <w:kern w:val="0"/>
                <w:sz w:val="18"/>
                <w:szCs w:val="18"/>
                <w:lang w:val="en-US" w:eastAsia="zh-CN" w:bidi="ar"/>
              </w:rPr>
            </w:pPr>
            <w:r>
              <w:rPr>
                <w:rFonts w:hint="eastAsia" w:ascii="宋体" w:hAnsi="宋体" w:eastAsia="宋体" w:cs="宋体"/>
                <w:i w:val="0"/>
                <w:iCs w:val="0"/>
                <w:caps w:val="0"/>
                <w:color w:val="000000"/>
                <w:spacing w:val="0"/>
                <w:kern w:val="0"/>
                <w:sz w:val="18"/>
                <w:szCs w:val="18"/>
                <w:lang w:val="en-US" w:eastAsia="zh-CN" w:bidi="ar"/>
              </w:rPr>
              <w:t>特灵</w:t>
            </w:r>
          </w:p>
        </w:tc>
        <w:tc>
          <w:tcPr>
            <w:tcW w:w="13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i w:val="0"/>
                <w:iCs w:val="0"/>
                <w:caps w:val="0"/>
                <w:color w:val="000000"/>
                <w:spacing w:val="0"/>
                <w:kern w:val="0"/>
                <w:sz w:val="18"/>
                <w:szCs w:val="18"/>
                <w:lang w:val="en-US" w:eastAsia="zh-CN" w:bidi="ar"/>
              </w:rPr>
            </w:pPr>
            <w:r>
              <w:rPr>
                <w:rFonts w:hint="eastAsia" w:ascii="宋体" w:hAnsi="宋体" w:eastAsia="宋体" w:cs="宋体"/>
                <w:i w:val="0"/>
                <w:iCs w:val="0"/>
                <w:caps w:val="0"/>
                <w:color w:val="000000"/>
                <w:spacing w:val="0"/>
                <w:kern w:val="0"/>
                <w:sz w:val="18"/>
                <w:szCs w:val="18"/>
                <w:lang w:val="en-US" w:eastAsia="zh-CN" w:bidi="ar"/>
              </w:rPr>
              <w:t>CVHG670-89V546A</w:t>
            </w:r>
          </w:p>
        </w:tc>
        <w:tc>
          <w:tcPr>
            <w:tcW w:w="9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i w:val="0"/>
                <w:iCs w:val="0"/>
                <w:caps w:val="0"/>
                <w:color w:val="000000"/>
                <w:spacing w:val="0"/>
                <w:kern w:val="0"/>
                <w:sz w:val="18"/>
                <w:szCs w:val="18"/>
                <w:lang w:val="en-US" w:eastAsia="zh-CN" w:bidi="ar"/>
              </w:rPr>
            </w:pPr>
            <w:r>
              <w:rPr>
                <w:rFonts w:hint="eastAsia" w:ascii="宋体" w:hAnsi="宋体" w:eastAsia="宋体" w:cs="宋体"/>
                <w:i w:val="0"/>
                <w:iCs w:val="0"/>
                <w:caps w:val="0"/>
                <w:color w:val="000000"/>
                <w:spacing w:val="0"/>
                <w:kern w:val="0"/>
                <w:sz w:val="18"/>
                <w:szCs w:val="18"/>
                <w:lang w:val="en-US" w:eastAsia="zh-CN" w:bidi="ar"/>
              </w:rPr>
              <w:t>2110KW</w:t>
            </w:r>
          </w:p>
        </w:tc>
        <w:tc>
          <w:tcPr>
            <w:tcW w:w="9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i w:val="0"/>
                <w:iCs w:val="0"/>
                <w:caps w:val="0"/>
                <w:color w:val="000000"/>
                <w:spacing w:val="0"/>
                <w:kern w:val="0"/>
                <w:sz w:val="18"/>
                <w:szCs w:val="18"/>
                <w:lang w:val="en-US" w:eastAsia="zh-CN" w:bidi="ar"/>
              </w:rPr>
            </w:pPr>
            <w:r>
              <w:rPr>
                <w:rFonts w:hint="eastAsia" w:ascii="宋体" w:hAnsi="宋体" w:eastAsia="宋体" w:cs="宋体"/>
                <w:i w:val="0"/>
                <w:iCs w:val="0"/>
                <w:caps w:val="0"/>
                <w:color w:val="000000"/>
                <w:spacing w:val="0"/>
                <w:kern w:val="0"/>
                <w:sz w:val="18"/>
                <w:szCs w:val="18"/>
                <w:lang w:val="en-US" w:eastAsia="zh-CN" w:bidi="ar"/>
              </w:rPr>
              <w:t>1</w:t>
            </w:r>
          </w:p>
        </w:tc>
        <w:tc>
          <w:tcPr>
            <w:tcW w:w="9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i w:val="0"/>
                <w:iCs w:val="0"/>
                <w:caps w:val="0"/>
                <w:color w:val="000000"/>
                <w:spacing w:val="0"/>
                <w:kern w:val="0"/>
                <w:sz w:val="18"/>
                <w:szCs w:val="18"/>
                <w:lang w:val="en-US" w:eastAsia="zh-CN" w:bidi="ar"/>
              </w:rPr>
            </w:pPr>
            <w:r>
              <w:rPr>
                <w:rFonts w:hint="eastAsia" w:ascii="宋体" w:hAnsi="宋体" w:eastAsia="宋体" w:cs="宋体"/>
                <w:i w:val="0"/>
                <w:iCs w:val="0"/>
                <w:caps w:val="0"/>
                <w:color w:val="000000"/>
                <w:spacing w:val="0"/>
                <w:kern w:val="0"/>
                <w:sz w:val="18"/>
                <w:szCs w:val="18"/>
                <w:lang w:val="en-US" w:eastAsia="zh-CN" w:bidi="ar"/>
              </w:rPr>
              <w:t>台</w:t>
            </w:r>
          </w:p>
        </w:tc>
        <w:tc>
          <w:tcPr>
            <w:tcW w:w="9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i w:val="0"/>
                <w:iCs w:val="0"/>
                <w:caps w:val="0"/>
                <w:color w:val="000000"/>
                <w:spacing w:val="0"/>
                <w:kern w:val="0"/>
                <w:sz w:val="18"/>
                <w:szCs w:val="18"/>
                <w:lang w:val="en-US" w:eastAsia="zh-CN" w:bidi="ar"/>
              </w:rPr>
            </w:pPr>
            <w:r>
              <w:rPr>
                <w:rFonts w:hint="eastAsia" w:ascii="宋体" w:hAnsi="宋体" w:eastAsia="宋体" w:cs="宋体"/>
                <w:i w:val="0"/>
                <w:iCs w:val="0"/>
                <w:caps w:val="0"/>
                <w:color w:val="000000"/>
                <w:spacing w:val="0"/>
                <w:kern w:val="0"/>
                <w:sz w:val="18"/>
                <w:szCs w:val="18"/>
                <w:lang w:val="en-US" w:eastAsia="zh-CN" w:bidi="ar"/>
              </w:rPr>
              <w:t>12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336" w:hRule="atLeast"/>
        </w:trPr>
        <w:tc>
          <w:tcPr>
            <w:tcW w:w="8891" w:type="dxa"/>
            <w:gridSpan w:val="9"/>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kern w:val="0"/>
                <w:sz w:val="18"/>
                <w:szCs w:val="18"/>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四、项目需求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（一）服务内容</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1.采购及安装离心式冷水机组的远程启动柜</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2.机组通电通水后的调试</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3.机组启用前的年保养服务</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color w:val="auto"/>
          <w:sz w:val="32"/>
          <w:szCs w:val="32"/>
          <w:lang w:val="en-US" w:eastAsia="zh-CN"/>
        </w:rPr>
        <w:t>购买制冷机组的相关技术资料；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5.试运行期间发现的故障维修，费用另计；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（二）服务方式</w:t>
      </w:r>
    </w:p>
    <w:p>
      <w:pPr>
        <w:keepNext w:val="0"/>
        <w:keepLines w:val="0"/>
        <w:pageBreakBefore w:val="0"/>
        <w:widowControl w:val="0"/>
        <w:kinsoku/>
        <w:wordWrap/>
        <w:overflowPunct/>
        <w:topLinePunct w:val="0"/>
        <w:bidi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梅林一村1区裙楼商业冷水机组维修与调试服务</w:t>
      </w:r>
      <w:r>
        <w:rPr>
          <w:rFonts w:hint="eastAsia" w:ascii="仿宋_GB2312" w:hAnsi="仿宋_GB2312" w:eastAsia="仿宋_GB2312" w:cs="仿宋_GB2312"/>
          <w:sz w:val="32"/>
          <w:szCs w:val="32"/>
          <w:lang w:val="en-US" w:eastAsia="zh-CN"/>
        </w:rPr>
        <w:t>项目分为五部分：包括机组的接线、</w:t>
      </w:r>
      <w:r>
        <w:rPr>
          <w:rFonts w:hint="eastAsia" w:ascii="仿宋_GB2312" w:hAnsi="仿宋_GB2312" w:eastAsia="仿宋_GB2312" w:cs="仿宋_GB2312"/>
          <w:kern w:val="2"/>
          <w:sz w:val="32"/>
          <w:szCs w:val="32"/>
          <w:lang w:val="en-US" w:eastAsia="zh-CN" w:bidi="ar-SA"/>
        </w:rPr>
        <w:t>调试及试运行服务、</w:t>
      </w:r>
      <w:r>
        <w:rPr>
          <w:rFonts w:hint="eastAsia" w:ascii="仿宋_GB2312" w:hAnsi="仿宋_GB2312" w:eastAsia="仿宋_GB2312" w:cs="仿宋_GB2312"/>
          <w:sz w:val="32"/>
          <w:szCs w:val="32"/>
          <w:lang w:val="en-US" w:eastAsia="zh-CN"/>
        </w:rPr>
        <w:t>故障处理、机组再次启用的保养及服务、</w:t>
      </w:r>
      <w:r>
        <w:rPr>
          <w:rFonts w:hint="eastAsia" w:ascii="仿宋_GB2312" w:hAnsi="仿宋_GB2312" w:eastAsia="仿宋_GB2312" w:cs="仿宋_GB2312"/>
          <w:color w:val="auto"/>
          <w:sz w:val="32"/>
          <w:szCs w:val="32"/>
          <w:lang w:val="en-US" w:eastAsia="zh-CN"/>
        </w:rPr>
        <w:t>制冷机组技术资料的购买（含压力容器备案登记所需的资料）</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1.机组外围水电线路界面接口划分：</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（1）冷却和冷冻水路界面划分：两台机组的水路由项目的施工单位负责完成；</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（2）强电线路界面划分：a.项目的施工单位负责将螺杆式制冷机组的供电线路放至机载柜内并完成接线；b.离心式制冷机组的远程启动柜进线供电线路由项目的施工单位负责，</w:t>
      </w:r>
      <w:r>
        <w:rPr>
          <w:rFonts w:hint="eastAsia" w:ascii="仿宋_GB2312" w:hAnsi="仿宋_GB2312" w:eastAsia="仿宋_GB2312" w:cs="仿宋_GB2312"/>
          <w:sz w:val="32"/>
          <w:szCs w:val="32"/>
          <w:highlight w:val="none"/>
          <w:lang w:val="en-US" w:eastAsia="zh-CN"/>
        </w:rPr>
        <w:t>并完成柜内进线端的接线</w:t>
      </w:r>
      <w:r>
        <w:rPr>
          <w:rFonts w:hint="eastAsia" w:ascii="仿宋_GB2312" w:hAnsi="仿宋_GB2312" w:eastAsia="仿宋_GB2312" w:cs="仿宋_GB2312"/>
          <w:sz w:val="32"/>
          <w:szCs w:val="32"/>
          <w:lang w:val="en-US" w:eastAsia="zh-CN"/>
        </w:rPr>
        <w:t>。c.远程启动柜的基础由项目的施工单位按</w:t>
      </w:r>
      <w:r>
        <w:rPr>
          <w:rFonts w:hint="eastAsia" w:ascii="仿宋_GB2312" w:hAnsi="仿宋_GB2312" w:eastAsia="仿宋_GB2312" w:cs="仿宋_GB2312"/>
          <w:sz w:val="32"/>
          <w:szCs w:val="32"/>
        </w:rPr>
        <w:t>冷水机组维修与调试服务</w:t>
      </w:r>
      <w:r>
        <w:rPr>
          <w:rFonts w:hint="eastAsia" w:ascii="仿宋_GB2312" w:hAnsi="仿宋_GB2312" w:eastAsia="仿宋_GB2312" w:cs="仿宋_GB2312"/>
          <w:sz w:val="32"/>
          <w:szCs w:val="32"/>
          <w:lang w:val="en-US" w:eastAsia="zh-CN"/>
        </w:rPr>
        <w:t>单位提供的技术要求完成施工。d.远程启动柜与离心式制冷机组间的线路由项目的施工单位负责敷设，并按照国家接线规范要求完成电缆末端所需的接线鼻子。e.</w:t>
      </w:r>
      <w:r>
        <w:rPr>
          <w:rFonts w:hint="eastAsia" w:ascii="仿宋_GB2312" w:hAnsi="仿宋_GB2312" w:eastAsia="仿宋_GB2312" w:cs="仿宋_GB2312"/>
          <w:sz w:val="32"/>
          <w:szCs w:val="32"/>
        </w:rPr>
        <w:t>冷水机组维修与调试服务</w:t>
      </w:r>
      <w:r>
        <w:rPr>
          <w:rFonts w:hint="eastAsia" w:ascii="仿宋_GB2312" w:hAnsi="仿宋_GB2312" w:eastAsia="仿宋_GB2312" w:cs="仿宋_GB2312"/>
          <w:sz w:val="32"/>
          <w:szCs w:val="32"/>
          <w:lang w:val="en-US" w:eastAsia="zh-CN"/>
        </w:rPr>
        <w:t>单位负责远程启动柜的采购与安装，并指导项目的施工单位完成远程启动柜的基础施工和远程启动柜与离心式制冷机组间的线路敷设。f.校验远程启动柜与离心式制冷机组间的线路的正确性,并完成接线及回路标识的制作。</w:t>
      </w:r>
    </w:p>
    <w:p>
      <w:pPr>
        <w:pStyle w:val="2"/>
        <w:ind w:left="0" w:leftChars="0" w:firstLine="640" w:firstLineChars="0"/>
        <w:rPr>
          <w:rFonts w:hint="default"/>
          <w:lang w:val="en-US" w:eastAsia="zh-CN"/>
        </w:rPr>
      </w:pPr>
      <w:r>
        <w:rPr>
          <w:rFonts w:hint="eastAsia" w:ascii="仿宋_GB2312" w:hAnsi="仿宋_GB2312" w:eastAsia="仿宋_GB2312" w:cs="仿宋_GB2312"/>
          <w:sz w:val="32"/>
          <w:szCs w:val="32"/>
          <w:lang w:val="en-US" w:eastAsia="zh-CN"/>
        </w:rPr>
        <w:t>（3）弱电线路界面划分：</w:t>
      </w:r>
      <w:r>
        <w:rPr>
          <w:rFonts w:hint="eastAsia" w:ascii="仿宋_GB2312" w:hAnsi="仿宋_GB2312" w:eastAsia="仿宋_GB2312" w:cs="仿宋_GB2312"/>
          <w:sz w:val="32"/>
          <w:szCs w:val="32"/>
        </w:rPr>
        <w:t>冷水机组维修与调试服务</w:t>
      </w:r>
      <w:r>
        <w:rPr>
          <w:rFonts w:hint="eastAsia" w:ascii="仿宋_GB2312" w:hAnsi="仿宋_GB2312" w:eastAsia="仿宋_GB2312" w:cs="仿宋_GB2312"/>
          <w:sz w:val="32"/>
          <w:szCs w:val="32"/>
          <w:lang w:val="en-US" w:eastAsia="zh-CN"/>
        </w:rPr>
        <w:t>单位指定冷水机组远程控制所需接线端口，并提供通讯开放协议；远程控制线路敷设和接线由项目的施工单位完成。</w:t>
      </w:r>
    </w:p>
    <w:p>
      <w:pPr>
        <w:pStyle w:val="2"/>
        <w:ind w:left="0" w:leftChars="0" w:firstLine="640" w:firstLineChars="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2.调试及试运行服务：在机组外围水路及电路接通达到启动条件后进行试运行测试，如在试运行期间出现因外围条件引起机组不能正常试运行，应同</w:t>
      </w:r>
      <w:r>
        <w:rPr>
          <w:rFonts w:hint="eastAsia" w:ascii="仿宋_GB2312" w:hAnsi="仿宋_GB2312" w:eastAsia="仿宋_GB2312" w:cs="仿宋_GB2312"/>
          <w:sz w:val="32"/>
          <w:szCs w:val="32"/>
          <w:lang w:val="en-US" w:eastAsia="zh-CN"/>
        </w:rPr>
        <w:t>项目的施工单位一起</w:t>
      </w:r>
      <w:r>
        <w:rPr>
          <w:rFonts w:hint="eastAsia" w:ascii="仿宋_GB2312" w:hAnsi="仿宋_GB2312" w:eastAsia="仿宋_GB2312" w:cs="仿宋_GB2312"/>
          <w:kern w:val="2"/>
          <w:sz w:val="32"/>
          <w:szCs w:val="32"/>
          <w:lang w:val="en-US" w:eastAsia="zh-CN" w:bidi="ar-SA"/>
        </w:rPr>
        <w:t>排查故障原因，并给予排除故障的技术指导</w:t>
      </w:r>
      <w:r>
        <w:rPr>
          <w:rFonts w:hint="eastAsia" w:ascii="仿宋_GB2312" w:hAnsi="仿宋_GB2312" w:eastAsia="仿宋_GB2312" w:cs="仿宋_GB2312"/>
          <w:sz w:val="32"/>
          <w:szCs w:val="32"/>
          <w:lang w:val="en-US" w:eastAsia="zh-CN"/>
        </w:rPr>
        <w:t>。</w:t>
      </w:r>
    </w:p>
    <w:p>
      <w:pPr>
        <w:pStyle w:val="2"/>
        <w:ind w:left="0" w:leftChars="0" w:firstLine="640" w:firstLineChars="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3.</w:t>
      </w:r>
      <w:r>
        <w:rPr>
          <w:rFonts w:hint="eastAsia" w:ascii="仿宋_GB2312" w:hAnsi="仿宋_GB2312" w:eastAsia="仿宋_GB2312" w:cs="仿宋_GB2312"/>
          <w:sz w:val="32"/>
          <w:szCs w:val="32"/>
          <w:lang w:val="en-US" w:eastAsia="zh-CN"/>
        </w:rPr>
        <w:t>试运行期间发现的故障维修：</w:t>
      </w:r>
      <w:r>
        <w:rPr>
          <w:rFonts w:hint="eastAsia" w:ascii="仿宋_GB2312" w:hAnsi="仿宋_GB2312" w:eastAsia="仿宋_GB2312" w:cs="仿宋_GB2312"/>
          <w:kern w:val="2"/>
          <w:sz w:val="32"/>
          <w:szCs w:val="32"/>
          <w:lang w:val="en-US" w:eastAsia="zh-CN" w:bidi="ar-SA"/>
        </w:rPr>
        <w:t>试运行期间发现故障需要另行支付费用时，应第一时间向甲方出具书面报价，征得同意后再维修。维修处的质保期为6个月。</w:t>
      </w:r>
    </w:p>
    <w:p>
      <w:pPr>
        <w:pStyle w:val="2"/>
        <w:ind w:left="0" w:leftChars="0" w:firstLine="64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机组启用前的年保养服务：包括但不限于制冷系统检查、电气系统的检查（包括检查控制系统、执行机构和电源系统等部分）、按年度保养标准进行润滑系统及机组其他系统检查与保养，对整机运行参数进行检查并出具检测报告，如传感器数值出现偏差应及时校正；冷凝器和蒸发器水程侧的清洗，确保传热温差符合规定。</w:t>
      </w:r>
    </w:p>
    <w:p>
      <w:pPr>
        <w:pStyle w:val="2"/>
        <w:ind w:left="0" w:leftChars="0" w:firstLine="64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5.购买</w:t>
      </w:r>
      <w:r>
        <w:rPr>
          <w:rFonts w:hint="default" w:ascii="仿宋_GB2312" w:hAnsi="仿宋_GB2312" w:eastAsia="仿宋_GB2312" w:cs="仿宋_GB2312"/>
          <w:sz w:val="32"/>
          <w:szCs w:val="32"/>
          <w:lang w:val="en-US" w:eastAsia="zh-CN"/>
        </w:rPr>
        <w:t>制冷机组</w:t>
      </w:r>
      <w:r>
        <w:rPr>
          <w:rFonts w:hint="eastAsia" w:ascii="仿宋_GB2312" w:hAnsi="仿宋_GB2312" w:eastAsia="仿宋_GB2312" w:cs="仿宋_GB2312"/>
          <w:sz w:val="32"/>
          <w:szCs w:val="32"/>
          <w:lang w:val="en-US" w:eastAsia="zh-CN"/>
        </w:rPr>
        <w:t>的相关</w:t>
      </w:r>
      <w:r>
        <w:rPr>
          <w:rFonts w:hint="default" w:ascii="仿宋_GB2312" w:hAnsi="仿宋_GB2312" w:eastAsia="仿宋_GB2312" w:cs="仿宋_GB2312"/>
          <w:sz w:val="32"/>
          <w:szCs w:val="32"/>
          <w:lang w:val="en-US" w:eastAsia="zh-CN"/>
        </w:rPr>
        <w:t>技术资料</w:t>
      </w:r>
      <w:r>
        <w:rPr>
          <w:rFonts w:hint="eastAsia" w:ascii="仿宋_GB2312" w:hAnsi="仿宋_GB2312" w:eastAsia="仿宋_GB2312" w:cs="仿宋_GB2312"/>
          <w:sz w:val="32"/>
          <w:szCs w:val="32"/>
          <w:lang w:val="en-US" w:eastAsia="zh-CN"/>
        </w:rPr>
        <w:t>：因原制冷机组的技术资料已无法找回，</w:t>
      </w:r>
      <w:r>
        <w:rPr>
          <w:rFonts w:hint="eastAsia" w:ascii="仿宋_GB2312" w:hAnsi="仿宋_GB2312" w:eastAsia="仿宋_GB2312" w:cs="仿宋_GB2312"/>
          <w:sz w:val="32"/>
          <w:szCs w:val="32"/>
        </w:rPr>
        <w:t>冷水机组维修与调试服务</w:t>
      </w:r>
      <w:r>
        <w:rPr>
          <w:rFonts w:hint="eastAsia" w:ascii="仿宋_GB2312" w:hAnsi="仿宋_GB2312" w:eastAsia="仿宋_GB2312" w:cs="仿宋_GB2312"/>
          <w:sz w:val="32"/>
          <w:szCs w:val="32"/>
          <w:lang w:val="en-US" w:eastAsia="zh-CN"/>
        </w:rPr>
        <w:t>单位负责购买使用说明书1份和提供符合使用单位向深圳市市场监督管理局办理压力容器使用登记手续</w:t>
      </w:r>
      <w:r>
        <w:rPr>
          <w:rFonts w:hint="default" w:ascii="仿宋_GB2312" w:hAnsi="仿宋_GB2312" w:eastAsia="仿宋_GB2312" w:cs="仿宋_GB2312"/>
          <w:sz w:val="32"/>
          <w:szCs w:val="32"/>
          <w:lang w:val="en-US" w:eastAsia="zh-CN"/>
        </w:rPr>
        <w:t>所需的资料</w:t>
      </w:r>
      <w:r>
        <w:rPr>
          <w:rFonts w:hint="eastAsia" w:ascii="仿宋_GB2312" w:hAnsi="仿宋_GB2312" w:eastAsia="仿宋_GB2312" w:cs="仿宋_GB2312"/>
          <w:sz w:val="32"/>
          <w:szCs w:val="32"/>
          <w:lang w:val="en-US" w:eastAsia="zh-CN"/>
        </w:rPr>
        <w:t>（加盖原生产厂家公章）。</w:t>
      </w:r>
    </w:p>
    <w:p>
      <w:pPr>
        <w:keepNext w:val="0"/>
        <w:keepLines w:val="0"/>
        <w:pageBreakBefore w:val="0"/>
        <w:widowControl w:val="0"/>
        <w:kinsoku/>
        <w:wordWrap/>
        <w:overflowPunct/>
        <w:topLinePunct w:val="0"/>
        <w:bidi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（三）服务要求</w:t>
      </w:r>
    </w:p>
    <w:p>
      <w:pPr>
        <w:keepNext w:val="0"/>
        <w:keepLines w:val="0"/>
        <w:pageBreakBefore w:val="0"/>
        <w:widowControl w:val="0"/>
        <w:kinsoku/>
        <w:wordWrap/>
        <w:overflowPunct/>
        <w:topLinePunct w:val="0"/>
        <w:bidi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1.服务时间、地点及方式</w:t>
      </w:r>
    </w:p>
    <w:p>
      <w:pPr>
        <w:keepNext w:val="0"/>
        <w:keepLines w:val="0"/>
        <w:pageBreakBefore w:val="0"/>
        <w:widowControl w:val="0"/>
        <w:kinsoku/>
        <w:wordWrap/>
        <w:overflowPunct/>
        <w:topLinePunct w:val="0"/>
        <w:bidi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服务时间：7*24小时 （视实际而定）</w:t>
      </w:r>
    </w:p>
    <w:p>
      <w:pPr>
        <w:keepNext w:val="0"/>
        <w:keepLines w:val="0"/>
        <w:pageBreakBefore w:val="0"/>
        <w:widowControl w:val="0"/>
        <w:kinsoku/>
        <w:wordWrap/>
        <w:overflowPunct/>
        <w:topLinePunct w:val="0"/>
        <w:bidi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服务地点：梅林一村1区</w:t>
      </w:r>
      <w:r>
        <w:rPr>
          <w:rFonts w:hint="eastAsia" w:ascii="仿宋_GB2312" w:hAnsi="仿宋_GB2312" w:eastAsia="仿宋_GB2312" w:cs="仿宋_GB2312"/>
          <w:sz w:val="32"/>
          <w:szCs w:val="32"/>
          <w:lang w:val="en-US" w:eastAsia="zh-CN"/>
        </w:rPr>
        <w:t>地下室冷水机房</w:t>
      </w:r>
      <w:r>
        <w:rPr>
          <w:rFonts w:hint="default"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bidi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服务方式：提供远程技术支持及上门维修服务。</w:t>
      </w:r>
    </w:p>
    <w:p>
      <w:pPr>
        <w:keepNext w:val="0"/>
        <w:keepLines w:val="0"/>
        <w:pageBreakBefore w:val="0"/>
        <w:widowControl w:val="0"/>
        <w:kinsoku/>
        <w:wordWrap/>
        <w:overflowPunct/>
        <w:topLinePunct w:val="0"/>
        <w:bidi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2.服务承诺及响应要求：快速响应，一旦</w:t>
      </w:r>
      <w:r>
        <w:rPr>
          <w:rFonts w:hint="eastAsia" w:ascii="仿宋_GB2312" w:hAnsi="仿宋_GB2312" w:eastAsia="仿宋_GB2312" w:cs="仿宋_GB2312"/>
          <w:sz w:val="32"/>
          <w:szCs w:val="32"/>
          <w:lang w:val="en-US" w:eastAsia="zh-CN"/>
        </w:rPr>
        <w:t>试运行条件具备</w:t>
      </w:r>
      <w:r>
        <w:rPr>
          <w:rFonts w:hint="default" w:ascii="仿宋_GB2312" w:hAnsi="仿宋_GB2312" w:eastAsia="仿宋_GB2312" w:cs="仿宋_GB2312"/>
          <w:sz w:val="32"/>
          <w:szCs w:val="32"/>
          <w:lang w:val="en-US" w:eastAsia="zh-CN"/>
        </w:rPr>
        <w:t>，维保服务团队应能迅速响应，并尽快</w:t>
      </w:r>
      <w:r>
        <w:rPr>
          <w:rFonts w:hint="eastAsia" w:ascii="仿宋_GB2312" w:hAnsi="仿宋_GB2312" w:eastAsia="仿宋_GB2312" w:cs="仿宋_GB2312"/>
          <w:sz w:val="32"/>
          <w:szCs w:val="32"/>
          <w:lang w:val="en-US" w:eastAsia="zh-CN"/>
        </w:rPr>
        <w:t>完成试运行调试及</w:t>
      </w:r>
      <w:r>
        <w:rPr>
          <w:rFonts w:hint="default" w:ascii="仿宋_GB2312" w:hAnsi="仿宋_GB2312" w:eastAsia="仿宋_GB2312" w:cs="仿宋_GB2312"/>
          <w:sz w:val="32"/>
          <w:szCs w:val="32"/>
          <w:lang w:val="en-US" w:eastAsia="zh-CN"/>
        </w:rPr>
        <w:t>解决</w:t>
      </w:r>
      <w:r>
        <w:rPr>
          <w:rFonts w:hint="eastAsia" w:ascii="仿宋_GB2312" w:hAnsi="仿宋_GB2312" w:eastAsia="仿宋_GB2312" w:cs="仿宋_GB2312"/>
          <w:sz w:val="32"/>
          <w:szCs w:val="32"/>
          <w:lang w:val="en-US" w:eastAsia="zh-CN"/>
        </w:rPr>
        <w:t>发现的故障</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以</w:t>
      </w:r>
      <w:r>
        <w:rPr>
          <w:rFonts w:hint="default" w:ascii="仿宋_GB2312" w:hAnsi="仿宋_GB2312" w:eastAsia="仿宋_GB2312" w:cs="仿宋_GB2312"/>
          <w:sz w:val="32"/>
          <w:szCs w:val="32"/>
          <w:lang w:val="en-US" w:eastAsia="zh-CN"/>
        </w:rPr>
        <w:t>减少对</w:t>
      </w:r>
      <w:r>
        <w:rPr>
          <w:rFonts w:hint="eastAsia" w:ascii="仿宋_GB2312" w:hAnsi="仿宋_GB2312" w:eastAsia="仿宋_GB2312" w:cs="仿宋_GB2312"/>
          <w:sz w:val="32"/>
          <w:szCs w:val="32"/>
          <w:lang w:val="en-US" w:eastAsia="zh-CN"/>
        </w:rPr>
        <w:t>工程进度</w:t>
      </w:r>
      <w:r>
        <w:rPr>
          <w:rFonts w:hint="default" w:ascii="仿宋_GB2312" w:hAnsi="仿宋_GB2312" w:eastAsia="仿宋_GB2312" w:cs="仿宋_GB2312"/>
          <w:sz w:val="32"/>
          <w:szCs w:val="32"/>
          <w:lang w:val="en-US" w:eastAsia="zh-CN"/>
        </w:rPr>
        <w:t>的影响。</w:t>
      </w:r>
    </w:p>
    <w:p>
      <w:pPr>
        <w:keepNext w:val="0"/>
        <w:keepLines w:val="0"/>
        <w:pageBreakBefore w:val="0"/>
        <w:widowControl w:val="0"/>
        <w:kinsoku/>
        <w:wordWrap/>
        <w:overflowPunct/>
        <w:topLinePunct w:val="0"/>
        <w:bidi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黑体" w:hAnsi="黑体" w:eastAsia="黑体" w:cs="黑体"/>
          <w:sz w:val="32"/>
          <w:szCs w:val="32"/>
          <w:lang w:val="en-US" w:eastAsia="zh-CN"/>
        </w:rPr>
        <w:t>五、项目预算金额</w:t>
      </w:r>
    </w:p>
    <w:p>
      <w:pPr>
        <w:keepNext w:val="0"/>
        <w:keepLines w:val="0"/>
        <w:pageBreakBefore w:val="0"/>
        <w:widowControl w:val="0"/>
        <w:kinsoku/>
        <w:wordWrap/>
        <w:overflowPunct/>
        <w:topLinePunct w:val="0"/>
        <w:bidi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暂未确定。</w:t>
      </w:r>
    </w:p>
    <w:p>
      <w:pPr>
        <w:keepNext w:val="0"/>
        <w:keepLines w:val="0"/>
        <w:pageBreakBefore w:val="0"/>
        <w:widowControl w:val="0"/>
        <w:kinsoku/>
        <w:wordWrap/>
        <w:overflowPunct/>
        <w:topLinePunct w:val="0"/>
        <w:bidi w:val="0"/>
        <w:spacing w:line="560" w:lineRule="exact"/>
        <w:ind w:firstLine="640" w:firstLineChars="200"/>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六、预计采购时间</w:t>
      </w:r>
    </w:p>
    <w:p>
      <w:pPr>
        <w:keepNext w:val="0"/>
        <w:keepLines w:val="0"/>
        <w:pageBreakBefore w:val="0"/>
        <w:widowControl w:val="0"/>
        <w:kinsoku/>
        <w:wordWrap/>
        <w:overflowPunct/>
        <w:topLinePunct w:val="0"/>
        <w:bidi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2024年5月，具体时间暂未确认。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七、预计项目服务期</w:t>
      </w:r>
    </w:p>
    <w:p>
      <w:pPr>
        <w:keepNext w:val="0"/>
        <w:keepLines w:val="0"/>
        <w:pageBreakBefore w:val="0"/>
        <w:widowControl w:val="0"/>
        <w:kinsoku/>
        <w:wordWrap/>
        <w:overflowPunct/>
        <w:topLinePunct w:val="0"/>
        <w:bidi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服务期限为</w:t>
      </w:r>
      <w:r>
        <w:rPr>
          <w:rFonts w:hint="eastAsia" w:ascii="仿宋_GB2312" w:hAnsi="仿宋_GB2312" w:eastAsia="仿宋_GB2312" w:cs="仿宋_GB2312"/>
          <w:sz w:val="32"/>
          <w:szCs w:val="32"/>
          <w:lang w:val="en-US" w:eastAsia="zh-CN"/>
        </w:rPr>
        <w:t>6个月</w:t>
      </w:r>
      <w:r>
        <w:rPr>
          <w:rFonts w:hint="default"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八、意向单位资格要求</w:t>
      </w:r>
    </w:p>
    <w:p>
      <w:pPr>
        <w:keepNext w:val="0"/>
        <w:keepLines w:val="0"/>
        <w:pageBreakBefore w:val="0"/>
        <w:widowControl w:val="0"/>
        <w:kinsoku/>
        <w:wordWrap/>
        <w:overflowPunct/>
        <w:topLinePunct w:val="0"/>
        <w:bidi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（一）在中国境内依法注册、合法运营的独立法人机构及分支机构。</w:t>
      </w:r>
    </w:p>
    <w:p>
      <w:pPr>
        <w:keepNext w:val="0"/>
        <w:keepLines w:val="0"/>
        <w:pageBreakBefore w:val="0"/>
        <w:widowControl w:val="0"/>
        <w:kinsoku/>
        <w:wordWrap/>
        <w:overflowPunct/>
        <w:topLinePunct w:val="0"/>
        <w:bidi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（二）本项目不接受联合体投标，同一集团公司的母、子公司、控股公司及参股公司，只允许一家参与投标。同一法定代表人，只接受一家投标。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九、意向反馈说明</w:t>
      </w:r>
    </w:p>
    <w:p>
      <w:pPr>
        <w:pStyle w:val="2"/>
        <w:ind w:left="0" w:leftChars="0" w:firstLine="620" w:firstLineChars="200"/>
        <w:rPr>
          <w:rFonts w:hint="default" w:ascii="仿宋_GB2312" w:hAnsi="仿宋_GB2312" w:eastAsia="仿宋_GB2312" w:cs="仿宋_GB2312"/>
          <w:sz w:val="32"/>
          <w:szCs w:val="32"/>
          <w:lang w:val="en-US" w:eastAsia="zh-CN"/>
        </w:rPr>
      </w:pPr>
      <w:r>
        <w:rPr>
          <w:rFonts w:ascii="仿宋_GB2312" w:hAnsi="宋体" w:eastAsia="仿宋_GB2312" w:cs="仿宋_GB2312"/>
          <w:i w:val="0"/>
          <w:iCs w:val="0"/>
          <w:caps w:val="0"/>
          <w:color w:val="2C3E50"/>
          <w:spacing w:val="0"/>
          <w:sz w:val="31"/>
          <w:szCs w:val="31"/>
        </w:rPr>
        <w:t>请意向供应商按要求填报附件</w:t>
      </w:r>
      <w:r>
        <w:rPr>
          <w:rFonts w:hint="eastAsia" w:ascii="仿宋_GB2312" w:hAnsi="宋体" w:eastAsia="仿宋_GB2312" w:cs="仿宋_GB2312"/>
          <w:i w:val="0"/>
          <w:iCs w:val="0"/>
          <w:caps w:val="0"/>
          <w:color w:val="2C3E50"/>
          <w:spacing w:val="0"/>
          <w:sz w:val="31"/>
          <w:szCs w:val="31"/>
        </w:rPr>
        <w:t>1并发至指定邮箱：lian</w:t>
      </w:r>
      <w:r>
        <w:rPr>
          <w:rFonts w:hint="eastAsia" w:ascii="仿宋_GB2312" w:hAnsi="宋体" w:eastAsia="仿宋_GB2312" w:cs="仿宋_GB2312"/>
          <w:i w:val="0"/>
          <w:iCs w:val="0"/>
          <w:caps w:val="0"/>
          <w:color w:val="2C3E50"/>
          <w:spacing w:val="0"/>
          <w:sz w:val="31"/>
          <w:szCs w:val="31"/>
          <w:highlight w:val="none"/>
        </w:rPr>
        <w:t>gwenq@szrcaj.com</w:t>
      </w:r>
      <w:r>
        <w:rPr>
          <w:rFonts w:hint="eastAsia" w:ascii="仿宋_GB2312" w:hAnsi="宋体" w:eastAsia="仿宋_GB2312" w:cs="仿宋_GB2312"/>
          <w:i w:val="0"/>
          <w:iCs w:val="0"/>
          <w:caps w:val="0"/>
          <w:color w:val="2C3E50"/>
          <w:spacing w:val="0"/>
          <w:sz w:val="31"/>
          <w:szCs w:val="31"/>
          <w:highlight w:val="none"/>
          <w:lang w:eastAsia="zh-CN"/>
        </w:rPr>
        <w:t>，</w:t>
      </w:r>
      <w:r>
        <w:rPr>
          <w:rFonts w:hint="eastAsia" w:ascii="仿宋_GB2312" w:hAnsi="宋体" w:eastAsia="仿宋_GB2312" w:cs="仿宋_GB2312"/>
          <w:i w:val="0"/>
          <w:iCs w:val="0"/>
          <w:caps w:val="0"/>
          <w:color w:val="2C3E50"/>
          <w:spacing w:val="0"/>
          <w:sz w:val="31"/>
          <w:szCs w:val="31"/>
          <w:highlight w:val="none"/>
        </w:rPr>
        <w:t>联系人：</w:t>
      </w:r>
      <w:r>
        <w:rPr>
          <w:rFonts w:hint="eastAsia" w:ascii="仿宋_GB2312" w:hAnsi="宋体" w:eastAsia="仿宋_GB2312" w:cs="仿宋_GB2312"/>
          <w:i w:val="0"/>
          <w:iCs w:val="0"/>
          <w:caps w:val="0"/>
          <w:color w:val="2C3E50"/>
          <w:spacing w:val="0"/>
          <w:sz w:val="31"/>
          <w:szCs w:val="31"/>
          <w:highlight w:val="none"/>
          <w:lang w:val="en-US" w:eastAsia="zh-CN"/>
        </w:rPr>
        <w:t>梁文清</w:t>
      </w:r>
      <w:r>
        <w:rPr>
          <w:rFonts w:hint="eastAsia" w:ascii="仿宋_GB2312" w:hAnsi="宋体" w:eastAsia="仿宋_GB2312" w:cs="仿宋_GB2312"/>
          <w:i w:val="0"/>
          <w:iCs w:val="0"/>
          <w:caps w:val="0"/>
          <w:color w:val="2C3E50"/>
          <w:spacing w:val="0"/>
          <w:sz w:val="31"/>
          <w:szCs w:val="31"/>
          <w:highlight w:val="none"/>
        </w:rPr>
        <w:t xml:space="preserve">  咨询电话：13</w:t>
      </w:r>
      <w:r>
        <w:rPr>
          <w:rFonts w:hint="eastAsia" w:ascii="仿宋_GB2312" w:hAnsi="宋体" w:eastAsia="仿宋_GB2312" w:cs="仿宋_GB2312"/>
          <w:i w:val="0"/>
          <w:iCs w:val="0"/>
          <w:caps w:val="0"/>
          <w:color w:val="2C3E50"/>
          <w:spacing w:val="0"/>
          <w:sz w:val="31"/>
          <w:szCs w:val="31"/>
          <w:highlight w:val="none"/>
          <w:lang w:val="en-US" w:eastAsia="zh-CN"/>
        </w:rPr>
        <w:t>826565735</w:t>
      </w:r>
      <w:r>
        <w:rPr>
          <w:rFonts w:hint="eastAsia" w:ascii="仿宋_GB2312" w:hAnsi="宋体" w:eastAsia="仿宋_GB2312" w:cs="仿宋_GB2312"/>
          <w:i w:val="0"/>
          <w:iCs w:val="0"/>
          <w:caps w:val="0"/>
          <w:color w:val="2C3E50"/>
          <w:spacing w:val="0"/>
          <w:sz w:val="31"/>
          <w:szCs w:val="31"/>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十、有效期</w:t>
      </w:r>
    </w:p>
    <w:p>
      <w:pPr>
        <w:pStyle w:val="2"/>
        <w:rPr>
          <w:rFonts w:hint="default" w:ascii="仿宋_GB2312" w:hAnsi="仿宋_GB2312" w:eastAsia="仿宋_GB2312" w:cs="仿宋_GB2312"/>
          <w:sz w:val="32"/>
          <w:szCs w:val="32"/>
          <w:lang w:val="en-US" w:eastAsia="zh-CN"/>
        </w:rPr>
      </w:pPr>
      <w:r>
        <w:rPr>
          <w:rFonts w:ascii="仿宋_GB2312" w:hAnsi="宋体" w:eastAsia="仿宋_GB2312" w:cs="仿宋_GB2312"/>
          <w:i w:val="0"/>
          <w:iCs w:val="0"/>
          <w:caps w:val="0"/>
          <w:color w:val="2C3E50"/>
          <w:spacing w:val="0"/>
          <w:sz w:val="31"/>
          <w:szCs w:val="31"/>
        </w:rPr>
        <w:t>本公告发布之日起不少于</w:t>
      </w:r>
      <w:r>
        <w:rPr>
          <w:rFonts w:hint="eastAsia" w:ascii="仿宋_GB2312" w:hAnsi="宋体" w:eastAsia="仿宋_GB2312" w:cs="仿宋_GB2312"/>
          <w:i w:val="0"/>
          <w:iCs w:val="0"/>
          <w:caps w:val="0"/>
          <w:color w:val="2C3E50"/>
          <w:spacing w:val="0"/>
          <w:sz w:val="31"/>
          <w:szCs w:val="31"/>
        </w:rPr>
        <w:t>5个工作日</w:t>
      </w:r>
      <w:r>
        <w:rPr>
          <w:rFonts w:hint="default"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十一、其他</w:t>
      </w:r>
    </w:p>
    <w:p>
      <w:pPr>
        <w:pStyle w:val="2"/>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本次公开的采购意向仅为相关采购工作初步计划，不构成任何要约或要约邀请。具体采购项目情况、投标报名资格要求、采购需求等均以相关采购公告及采购文件为准。欢迎有意向的供应商参与沟通洽谈。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1ZmY1MWE2MDg4MmE3MGJjOGU2YmMxY2M4MmNmNmUifQ=="/>
  </w:docVars>
  <w:rsids>
    <w:rsidRoot w:val="00000000"/>
    <w:rsid w:val="01BE0493"/>
    <w:rsid w:val="055D53CC"/>
    <w:rsid w:val="071E4FBC"/>
    <w:rsid w:val="098162E3"/>
    <w:rsid w:val="0EE10701"/>
    <w:rsid w:val="0FC16F5B"/>
    <w:rsid w:val="16312190"/>
    <w:rsid w:val="32E16E32"/>
    <w:rsid w:val="43E10825"/>
    <w:rsid w:val="4C2F5DA0"/>
    <w:rsid w:val="7E8A3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semiHidden/>
    <w:qFormat/>
    <w:uiPriority w:val="0"/>
    <w:pPr>
      <w:ind w:firstLine="420"/>
    </w:pPr>
    <w:rPr>
      <w:rFonts w:eastAsiaTheme="minorEastAsia" w:cstheme="minorBidi"/>
      <w:szCs w:val="24"/>
    </w:rPr>
  </w:style>
  <w:style w:type="paragraph" w:styleId="3">
    <w:name w:val="Body Text Indent"/>
    <w:basedOn w:val="1"/>
    <w:autoRedefine/>
    <w:semiHidden/>
    <w:unhideWhenUsed/>
    <w:qFormat/>
    <w:uiPriority w:val="99"/>
    <w:pPr>
      <w:spacing w:after="12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9</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2024-04-04T13:50:00Z</dcterms:created>
  <dc:creator>中建四局1</dc:creator>
  <cp:lastModifiedBy>王军</cp:lastModifiedBy>
  <dcterms:modified xsi:type="dcterms:W3CDTF">2024-04-25T08:50:11Z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3B409EFCAA884383A80FE3D3D15CC743_13</vt:lpwstr>
  </property>
</Properties>
</file>