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/>
          <w:b/>
          <w:bCs/>
          <w:color w:val="000000"/>
          <w:sz w:val="24"/>
        </w:rPr>
        <w:t>外墙阳台缝修复处理工程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单位名称：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联系人电话：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联系人邮箱：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 xml:space="preserve">       </w:t>
      </w:r>
    </w:p>
    <w:p>
      <w:pPr>
        <w:pStyle w:val="2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（投标人必须是中华人民共和国境内（不含港、澳、台地区）注册的独立法人机构、合伙制企业或者其他组织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hint="eastAsia" w:ascii="宋体" w:hAnsi="宋体" w:eastAsia="宋体"/>
          <w:bCs/>
          <w:sz w:val="24"/>
          <w:szCs w:val="24"/>
        </w:rPr>
        <w:t>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  <w:highlight w:val="none"/>
        </w:rPr>
      </w:pPr>
    </w:p>
    <w:p>
      <w:pPr>
        <w:numPr>
          <w:ilvl w:val="0"/>
          <w:numId w:val="1"/>
        </w:numPr>
        <w:outlineLvl w:val="2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t>资质证明</w:t>
      </w:r>
    </w:p>
    <w:p>
      <w:pPr>
        <w:rPr>
          <w:rFonts w:ascii="宋体" w:hAnsi="宋体" w:eastAsia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Cs/>
          <w:sz w:val="24"/>
          <w:szCs w:val="24"/>
          <w:highlight w:val="none"/>
        </w:rPr>
        <w:t>（投标人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及项目负责人资质，需提供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复印件并加盖投标人公章。）</w:t>
      </w:r>
    </w:p>
    <w:p>
      <w:pP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spacing w:before="100"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pStyle w:val="5"/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报价书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 w:eastAsiaTheme="minorEastAsia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外墙阳台缝修复处理工程</w:t>
      </w:r>
    </w:p>
    <w:tbl>
      <w:tblPr>
        <w:tblStyle w:val="6"/>
        <w:tblW w:w="9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998"/>
        <w:gridCol w:w="1238"/>
        <w:gridCol w:w="1355"/>
        <w:gridCol w:w="1637"/>
        <w:gridCol w:w="2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含税总价（元）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阳台缝修复处理工程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1825个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塔楼高度约150m，需使用高处作业吊篮施工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增值税率（%）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9"/>
                <w:u w:val="single"/>
                <w:lang w:val="en-US" w:eastAsia="zh-CN" w:bidi="ar"/>
              </w:rPr>
              <w:t>%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填写税率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不含增值税总价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不含增值税价格=投标报价（含税总价）-增值税税金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增值税税金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增值税税金=含税总价-（含税总价/（1+增值税税率））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说明：本项目承包方式为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固定单价</w:t>
      </w:r>
      <w:r>
        <w:rPr>
          <w:rFonts w:hint="eastAsia" w:ascii="宋体" w:hAnsi="宋体"/>
          <w:sz w:val="21"/>
          <w:szCs w:val="21"/>
          <w:lang w:val="en-US" w:eastAsia="zh-CN"/>
        </w:rPr>
        <w:t>包干，报价表包含完成本项目所产生的技术服务费、知识产权使用费、资料档案费、实施费用、政策咨询费用、专家评审费、技术支持费用、设计排版费、成果编制印刷费、中标人开展市场调查及其他后续服务费等，同时包含中标人服务人员食宿、交通、办公、通讯、保险等完成本项目所有工作量和后续服务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报价单位（公章）：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授权代表（签字或盖章）：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日期：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0" w:leftChars="0" w:firstLine="4418" w:firstLineChars="2104"/>
        <w:jc w:val="both"/>
        <w:textAlignment w:val="auto"/>
        <w:rPr>
          <w:rFonts w:hint="default" w:ascii="宋体" w:hAnsi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联系电话：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</w:t>
      </w:r>
    </w:p>
    <w:p>
      <w:pPr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5、同类业绩情况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ind w:left="-420" w:leftChars="-200" w:firstLine="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ascii="宋体" w:hAnsi="宋体" w:eastAsia="宋体" w:cs="宋体"/>
          <w:sz w:val="24"/>
          <w:szCs w:val="24"/>
        </w:rPr>
        <w:t>近三年内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同类项目业绩证明材料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，附提供合同关键页图片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400"/>
        <w:rPr>
          <w:rFonts w:hint="default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71EA8"/>
    <w:multiLevelType w:val="singleLevel"/>
    <w:tmpl w:val="AA471EA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05B0"/>
    <w:rsid w:val="65E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2024-07-09T10:24:00Z</dcterms:created>
  <dc:creator>赖耀连</dc:creator>
  <cp:lastModifiedBy>赖耀连</cp:lastModifiedBy>
  <dcterms:modified xsi:type="dcterms:W3CDTF">2024-07-09T10:30:23Z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2AA54A4DB07A45ED9A798FA84D2A2842</vt:lpwstr>
  </property>
</Properties>
</file>