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</w:rPr>
        <w:t>附件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</w:t>
      </w:r>
      <w:r>
        <w:rPr>
          <w:rFonts w:ascii="宋体" w:hAnsi="宋体"/>
          <w:b/>
          <w:bCs/>
          <w:color w:val="000000"/>
          <w:sz w:val="24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地铁连通通道设计范围示意图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</w:pPr>
      <w:r>
        <w:drawing>
          <wp:inline distT="0" distB="0" distL="114300" distR="114300">
            <wp:extent cx="5266055" cy="3002915"/>
            <wp:effectExtent l="0" t="0" r="1079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br w:type="page"/>
      </w:r>
    </w:p>
    <w:p>
      <w:pPr>
        <w:widowControl/>
        <w:jc w:val="left"/>
        <w:outlineLvl w:val="1"/>
        <w:rPr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color w:val="000000"/>
          <w:sz w:val="24"/>
        </w:rPr>
        <w:t>附件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</w:t>
      </w:r>
      <w:r>
        <w:rPr>
          <w:rFonts w:ascii="宋体" w:hAnsi="宋体"/>
          <w:b/>
          <w:bCs/>
          <w:color w:val="000000"/>
          <w:sz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响应文件</w:t>
      </w:r>
      <w:r>
        <w:rPr>
          <w:rFonts w:ascii="宋体" w:hAnsi="宋体"/>
          <w:b/>
          <w:bCs/>
          <w:color w:val="000000"/>
          <w:sz w:val="24"/>
        </w:rPr>
        <w:t>格式</w:t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（投标人必须是中华人民共和国境内（不含港、澳、台地区）注册的独立法人机构、合伙制企业或者其他组织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</w:t>
      </w:r>
      <w:r>
        <w:rPr>
          <w:rFonts w:hint="eastAsia" w:ascii="宋体" w:hAnsi="宋体" w:eastAsia="宋体"/>
          <w:bCs/>
          <w:sz w:val="24"/>
          <w:szCs w:val="24"/>
        </w:rPr>
        <w:t>复印件并加盖投标人公章。）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numPr>
          <w:ilvl w:val="0"/>
          <w:numId w:val="0"/>
        </w:numPr>
        <w:spacing w:before="100" w:line="360" w:lineRule="auto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default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、项目</w:t>
      </w:r>
      <w:r>
        <w:rPr>
          <w:rFonts w:hint="eastAsia" w:ascii="宋体" w:hAnsi="宋体" w:eastAsia="宋体"/>
          <w:b/>
          <w:sz w:val="24"/>
          <w:szCs w:val="24"/>
        </w:rPr>
        <w:t>报价</w:t>
      </w:r>
    </w:p>
    <w:p>
      <w:pPr>
        <w:pStyle w:val="2"/>
        <w:numPr>
          <w:ilvl w:val="0"/>
          <w:numId w:val="0"/>
        </w:numPr>
        <w:tabs>
          <w:tab w:val="left" w:pos="0"/>
        </w:tabs>
        <w:ind w:left="0" w:leftChars="0" w:firstLine="0" w:firstLineChars="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安居高新花园项目与高新南地铁站C、J出入口接驳通道客流分析评估报告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</w:p>
    <w:tbl>
      <w:tblPr>
        <w:tblStyle w:val="6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007"/>
        <w:gridCol w:w="2696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金额（元）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详细计费依据及计算过程（可另附页）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391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安居高新花园项目与高新南地铁站C、J出入口接驳通道客流分析评估报</w:t>
            </w: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告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含税总价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其中</w:t>
            </w:r>
          </w:p>
        </w:tc>
        <w:tc>
          <w:tcPr>
            <w:tcW w:w="2007" w:type="dxa"/>
            <w:vAlign w:val="center"/>
          </w:tcPr>
          <w:p>
            <w:pPr>
              <w:pStyle w:val="4"/>
              <w:tabs>
                <w:tab w:val="left" w:pos="4680"/>
              </w:tabs>
              <w:spacing w:before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增值税率（％）</w:t>
            </w:r>
          </w:p>
        </w:tc>
        <w:tc>
          <w:tcPr>
            <w:tcW w:w="2696" w:type="dxa"/>
            <w:vAlign w:val="center"/>
          </w:tcPr>
          <w:p>
            <w:pPr>
              <w:pStyle w:val="4"/>
              <w:tabs>
                <w:tab w:val="left" w:pos="4680"/>
              </w:tabs>
              <w:spacing w:before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2532" w:type="dxa"/>
            <w:vAlign w:val="center"/>
          </w:tcPr>
          <w:p>
            <w:pPr>
              <w:pStyle w:val="4"/>
              <w:tabs>
                <w:tab w:val="left" w:pos="4680"/>
              </w:tabs>
              <w:spacing w:before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填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税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>
            <w:pPr>
              <w:pStyle w:val="4"/>
              <w:tabs>
                <w:tab w:val="left" w:pos="4680"/>
              </w:tabs>
              <w:spacing w:before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不含增值税税价格</w:t>
            </w:r>
          </w:p>
        </w:tc>
        <w:tc>
          <w:tcPr>
            <w:tcW w:w="2696" w:type="dxa"/>
            <w:vAlign w:val="center"/>
          </w:tcPr>
          <w:p>
            <w:pPr>
              <w:pStyle w:val="4"/>
              <w:tabs>
                <w:tab w:val="left" w:pos="4680"/>
              </w:tabs>
              <w:spacing w:before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>
            <w:pPr>
              <w:pStyle w:val="4"/>
              <w:tabs>
                <w:tab w:val="left" w:pos="4680"/>
              </w:tabs>
              <w:spacing w:before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不含增值税价格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含税总价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增值税税金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>
            <w:pPr>
              <w:pStyle w:val="4"/>
              <w:tabs>
                <w:tab w:val="left" w:pos="4680"/>
              </w:tabs>
              <w:spacing w:before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增值税税金</w:t>
            </w:r>
          </w:p>
        </w:tc>
        <w:tc>
          <w:tcPr>
            <w:tcW w:w="2696" w:type="dxa"/>
            <w:vAlign w:val="center"/>
          </w:tcPr>
          <w:p>
            <w:pPr>
              <w:pStyle w:val="4"/>
              <w:tabs>
                <w:tab w:val="left" w:pos="4680"/>
              </w:tabs>
              <w:spacing w:before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>
            <w:pPr>
              <w:pStyle w:val="4"/>
              <w:tabs>
                <w:tab w:val="left" w:pos="4680"/>
              </w:tabs>
              <w:spacing w:before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增值税税金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含税总价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（含税总价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1+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增值税税率））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说明：本项目承包方式为固定总价包干，报价表包含完成本项目所产生的技术服务费、知识产权使用费、资料档案费、实施费用、政策咨询费用、技术支持费用、设计排版费、成果编制印刷费、中标人开展市场调查及其他后续服务费等，同时包含中标人服务人员食宿、交通、办公、通讯、保险等完成本项目所有工作量和后续服务的全部费用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ordWrap w:val="0"/>
        <w:spacing w:line="360" w:lineRule="auto"/>
        <w:ind w:firstLine="480" w:firstLineChars="200"/>
        <w:jc w:val="righ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报价单位</w:t>
      </w:r>
      <w:r>
        <w:rPr>
          <w:rFonts w:hint="eastAsia" w:ascii="宋体" w:hAnsi="宋体"/>
          <w:color w:val="000000"/>
          <w:sz w:val="24"/>
          <w:szCs w:val="24"/>
        </w:rPr>
        <w:t>（公章）：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授权代表（签字或盖章）：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wordWrap/>
        <w:spacing w:line="360" w:lineRule="auto"/>
        <w:ind w:firstLine="480" w:firstLineChars="200"/>
        <w:jc w:val="center"/>
        <w:rPr>
          <w:rFonts w:hint="default" w:ascii="宋体" w:hAnsi="宋体" w:eastAsia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sz w:val="24"/>
          <w:szCs w:val="24"/>
          <w:u w:val="none"/>
          <w:lang w:eastAsia="zh-CN"/>
        </w:rPr>
        <w:t>联系电话：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87F29"/>
    <w:rsid w:val="139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left="716" w:leftChars="341" w:firstLine="2"/>
    </w:pPr>
    <w:rPr>
      <w:rFonts w:ascii="宋体" w:hAnsi="宋体"/>
      <w:bCs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2024-07-11T07:35:00Z</dcterms:created>
  <dc:creator>林慧婷</dc:creator>
  <cp:lastModifiedBy>林慧婷</cp:lastModifiedBy>
  <dcterms:modified xsi:type="dcterms:W3CDTF">2024-07-11T07:36:08Z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F7F1124DEB684679919F5B48895407CB</vt:lpwstr>
  </property>
</Properties>
</file>