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762A">
      <w:pPr>
        <w:rPr>
          <w:rFonts w:ascii="宋体" w:hAnsi="宋体" w:eastAsia="宋体"/>
          <w:b/>
          <w:sz w:val="24"/>
          <w:szCs w:val="24"/>
        </w:rPr>
      </w:pPr>
    </w:p>
    <w:p w14:paraId="3DCE2C86">
      <w:pPr>
        <w:rPr>
          <w:rFonts w:eastAsia="宋体"/>
        </w:rPr>
      </w:pPr>
      <w:r>
        <w:rPr>
          <w:rFonts w:hint="eastAsia" w:ascii="宋体" w:hAnsi="宋体" w:eastAsia="宋体"/>
          <w:b/>
          <w:sz w:val="24"/>
          <w:szCs w:val="24"/>
        </w:rPr>
        <w:t>1、意向供应商登记表</w:t>
      </w:r>
    </w:p>
    <w:p w14:paraId="386AEE52">
      <w:pPr>
        <w:spacing w:line="440" w:lineRule="exact"/>
        <w:ind w:left="-199" w:leftChars="-95"/>
        <w:jc w:val="center"/>
        <w:outlineLvl w:val="0"/>
        <w:rPr>
          <w:rFonts w:ascii="黑体" w:hAnsi="黑体" w:eastAsia="黑体" w:cs="黑体"/>
          <w:b/>
          <w:bCs/>
          <w:sz w:val="36"/>
          <w:szCs w:val="28"/>
        </w:rPr>
      </w:pPr>
    </w:p>
    <w:p w14:paraId="4B6EFB2C">
      <w:pPr>
        <w:spacing w:line="440" w:lineRule="exact"/>
        <w:ind w:left="-199" w:leftChars="-95"/>
        <w:jc w:val="center"/>
        <w:outlineLvl w:val="0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 w14:paraId="48B6C401">
      <w:pPr>
        <w:spacing w:line="440" w:lineRule="exact"/>
        <w:ind w:left="-199" w:leftChars="-95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 w14:paraId="020A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 w14:paraId="1E5DCC45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 w14:paraId="044AE816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填写内容说明</w:t>
            </w:r>
          </w:p>
        </w:tc>
      </w:tr>
      <w:tr w14:paraId="358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63A6C7FA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</w:t>
            </w:r>
          </w:p>
        </w:tc>
        <w:tc>
          <w:tcPr>
            <w:tcW w:w="2115" w:type="dxa"/>
            <w:vAlign w:val="center"/>
          </w:tcPr>
          <w:p w14:paraId="760A9923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公司简介</w:t>
            </w:r>
          </w:p>
        </w:tc>
        <w:tc>
          <w:tcPr>
            <w:tcW w:w="5760" w:type="dxa"/>
          </w:tcPr>
          <w:p w14:paraId="1393D9C8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包含且不限于：</w:t>
            </w:r>
          </w:p>
          <w:p w14:paraId="318E3E0B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公司名称</w:t>
            </w:r>
          </w:p>
          <w:p w14:paraId="21A8BB28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成立时间</w:t>
            </w:r>
          </w:p>
          <w:p w14:paraId="4A43B028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注册资本</w:t>
            </w:r>
          </w:p>
          <w:p w14:paraId="23221E0E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员工总数及研发人员数量</w:t>
            </w:r>
          </w:p>
          <w:p w14:paraId="503E5C81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行业声誉及地位</w:t>
            </w:r>
          </w:p>
          <w:p w14:paraId="484DB920">
            <w:pPr>
              <w:widowControl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公司资质的业绩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文件需</w:t>
            </w:r>
            <w:r>
              <w:rPr>
                <w:rFonts w:hint="eastAsia" w:ascii="宋体" w:hAnsi="宋体" w:eastAsia="宋体"/>
                <w:bCs/>
                <w:szCs w:val="21"/>
              </w:rPr>
              <w:t>上传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为附件</w:t>
            </w:r>
          </w:p>
          <w:p w14:paraId="72B4CAFD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……</w:t>
            </w:r>
          </w:p>
        </w:tc>
      </w:tr>
      <w:tr w14:paraId="7906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 w14:paraId="74556C3F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 w14:paraId="3902C0C5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业务范围</w:t>
            </w:r>
          </w:p>
        </w:tc>
        <w:tc>
          <w:tcPr>
            <w:tcW w:w="5760" w:type="dxa"/>
          </w:tcPr>
          <w:p w14:paraId="64BE6481">
            <w:pPr>
              <w:widowControl/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请填写公司业务所涉及的范围。</w:t>
            </w:r>
          </w:p>
          <w:p w14:paraId="208C8FCD">
            <w:pPr>
              <w:widowControl/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</w:p>
          <w:p w14:paraId="1DCB9AD4">
            <w:pPr>
              <w:widowControl/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</w:p>
          <w:p w14:paraId="557391FC">
            <w:pPr>
              <w:widowControl/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</w:p>
        </w:tc>
      </w:tr>
      <w:tr w14:paraId="23AD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 w14:paraId="67F32F97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3</w:t>
            </w:r>
          </w:p>
        </w:tc>
        <w:tc>
          <w:tcPr>
            <w:tcW w:w="2115" w:type="dxa"/>
            <w:vAlign w:val="center"/>
          </w:tcPr>
          <w:p w14:paraId="404771DC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产品及服务优势</w:t>
            </w:r>
          </w:p>
        </w:tc>
        <w:tc>
          <w:tcPr>
            <w:tcW w:w="5760" w:type="dxa"/>
          </w:tcPr>
          <w:p w14:paraId="5AACFA7A">
            <w:pPr>
              <w:widowControl/>
              <w:rPr>
                <w:rFonts w:ascii="宋体" w:hAnsi="宋体" w:eastAsia="宋体"/>
                <w:bCs/>
                <w:szCs w:val="21"/>
              </w:rPr>
            </w:pPr>
          </w:p>
          <w:p w14:paraId="5C6D7208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描述产品相对其他竞品在功能和技术上的优势</w:t>
            </w:r>
          </w:p>
          <w:p w14:paraId="15BF7E7F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描述提供服务的优势</w:t>
            </w:r>
          </w:p>
          <w:p w14:paraId="25B56CD0">
            <w:pPr>
              <w:widowControl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……</w:t>
            </w:r>
          </w:p>
        </w:tc>
      </w:tr>
    </w:tbl>
    <w:p w14:paraId="6FEBA1DC"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</w:p>
    <w:p w14:paraId="13550ABB"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 w14:paraId="2EF779C9">
      <w:r>
        <w:rPr>
          <w:rFonts w:hint="eastAsia" w:ascii="宋体" w:hAnsi="宋体" w:eastAsia="宋体"/>
          <w:b/>
          <w:sz w:val="24"/>
          <w:szCs w:val="24"/>
        </w:rPr>
        <w:br w:type="page"/>
      </w:r>
    </w:p>
    <w:p w14:paraId="4E062951">
      <w:pPr>
        <w:rPr>
          <w:rFonts w:ascii="宋体" w:hAnsi="宋体" w:eastAsia="宋体"/>
          <w:b/>
          <w:sz w:val="24"/>
          <w:szCs w:val="24"/>
        </w:rPr>
      </w:pPr>
    </w:p>
    <w:p w14:paraId="201DBB66">
      <w:pPr>
        <w:outlineLvl w:val="2"/>
      </w:pPr>
      <w:r>
        <w:rPr>
          <w:rFonts w:hint="eastAsia" w:ascii="宋体" w:hAnsi="宋体" w:eastAsia="宋体"/>
          <w:b/>
          <w:sz w:val="24"/>
          <w:szCs w:val="24"/>
        </w:rPr>
        <w:t>2、营业执照</w:t>
      </w:r>
    </w:p>
    <w:p w14:paraId="5B0FB9F8"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（供应商需提供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有效市场监督管理局登记执照</w:t>
      </w:r>
      <w:r>
        <w:rPr>
          <w:rFonts w:hint="eastAsia" w:ascii="宋体" w:hAnsi="宋体" w:eastAsia="宋体"/>
          <w:bCs/>
          <w:sz w:val="24"/>
          <w:szCs w:val="24"/>
        </w:rPr>
        <w:t>或相关证明文件复印件并加盖投标人公章。）</w:t>
      </w:r>
    </w:p>
    <w:p w14:paraId="254304EE">
      <w:pPr>
        <w:outlineLvl w:val="2"/>
        <w:rPr>
          <w:rFonts w:ascii="宋体" w:hAnsi="宋体" w:eastAsia="宋体"/>
          <w:b/>
          <w:sz w:val="24"/>
          <w:szCs w:val="24"/>
        </w:rPr>
      </w:pPr>
    </w:p>
    <w:p w14:paraId="69144F33"/>
    <w:p w14:paraId="34B9FCB2">
      <w:r>
        <w:br w:type="page"/>
      </w:r>
    </w:p>
    <w:p w14:paraId="24066B4D">
      <w:pPr>
        <w:widowControl/>
        <w:spacing w:line="480" w:lineRule="auto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7B5518F7">
      <w:pPr>
        <w:widowControl/>
        <w:spacing w:line="480" w:lineRule="auto"/>
        <w:jc w:val="both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 w14:paraId="06AD2829">
      <w:pPr>
        <w:widowControl/>
        <w:spacing w:line="480" w:lineRule="auto"/>
        <w:ind w:firstLine="4004" w:firstLineChars="1000"/>
        <w:jc w:val="both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val="en-US" w:eastAsia="zh-CN" w:bidi="ar"/>
        </w:rPr>
        <w:t>报价表</w:t>
      </w:r>
    </w:p>
    <w:tbl>
      <w:tblPr>
        <w:tblStyle w:val="12"/>
        <w:tblW w:w="10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4066"/>
        <w:gridCol w:w="3393"/>
        <w:gridCol w:w="1677"/>
      </w:tblGrid>
      <w:tr w14:paraId="66A4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61" w:type="dxa"/>
          </w:tcPr>
          <w:p w14:paraId="5E36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066" w:type="dxa"/>
          </w:tcPr>
          <w:p w14:paraId="2749F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3393" w:type="dxa"/>
          </w:tcPr>
          <w:p w14:paraId="192D5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含税报价（元）</w:t>
            </w:r>
          </w:p>
        </w:tc>
        <w:tc>
          <w:tcPr>
            <w:tcW w:w="1677" w:type="dxa"/>
          </w:tcPr>
          <w:p w14:paraId="3429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4523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61" w:type="dxa"/>
          </w:tcPr>
          <w:p w14:paraId="78AE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66" w:type="dxa"/>
          </w:tcPr>
          <w:p w14:paraId="5C2E5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鸣鹿苑（北区）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单元门改造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升级工程</w:t>
            </w:r>
          </w:p>
        </w:tc>
        <w:tc>
          <w:tcPr>
            <w:tcW w:w="3393" w:type="dxa"/>
          </w:tcPr>
          <w:p w14:paraId="4BD7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7" w:type="dxa"/>
          </w:tcPr>
          <w:p w14:paraId="2125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税率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%</w:t>
            </w:r>
          </w:p>
        </w:tc>
      </w:tr>
      <w:tr w14:paraId="586B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697" w:type="dxa"/>
            <w:gridSpan w:val="4"/>
          </w:tcPr>
          <w:p w14:paraId="6DB08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以上报价包含质保、人工、设备、材料、调试、保险、搬运、税金等一切费用。</w:t>
            </w:r>
          </w:p>
        </w:tc>
      </w:tr>
    </w:tbl>
    <w:p w14:paraId="0A3D8D67">
      <w:pPr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4F83465C">
      <w:pPr>
        <w:jc w:val="both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报价单位（公章）：</w:t>
      </w:r>
    </w:p>
    <w:p w14:paraId="71624FC3">
      <w:pPr>
        <w:wordWrap w:val="0"/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报价人名称：</w:t>
      </w:r>
    </w:p>
    <w:p w14:paraId="4C1310ED">
      <w:pPr>
        <w:wordWrap w:val="0"/>
        <w:spacing w:line="360" w:lineRule="auto"/>
        <w:jc w:val="both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联系方式：</w:t>
      </w:r>
    </w:p>
    <w:p w14:paraId="562F49C9">
      <w:pPr>
        <w:wordWrap w:val="0"/>
        <w:spacing w:line="360" w:lineRule="auto"/>
        <w:jc w:val="both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 w14:paraId="64CE5A7E">
      <w:pPr>
        <w:widowControl/>
        <w:spacing w:line="480" w:lineRule="auto"/>
        <w:jc w:val="both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eastAsia="zh-CN" w:bidi="ar"/>
        </w:rPr>
      </w:pPr>
    </w:p>
    <w:p w14:paraId="3157B847">
      <w:pPr>
        <w:widowControl/>
        <w:spacing w:line="480" w:lineRule="auto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</w:p>
    <w:p w14:paraId="6DF8D45E">
      <w:pPr>
        <w:widowControl/>
        <w:spacing w:line="480" w:lineRule="auto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</w:p>
    <w:p w14:paraId="1D640C76">
      <w:pPr>
        <w:widowControl/>
        <w:spacing w:line="480" w:lineRule="auto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</w:p>
    <w:p w14:paraId="24C9A707">
      <w:pPr>
        <w:widowControl/>
        <w:spacing w:line="480" w:lineRule="auto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</w:p>
    <w:p w14:paraId="203A6FF0">
      <w:pPr>
        <w:widowControl/>
        <w:spacing w:line="480" w:lineRule="auto"/>
        <w:jc w:val="both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</w:p>
    <w:p w14:paraId="600E4841">
      <w:pPr>
        <w:widowControl/>
        <w:spacing w:line="480" w:lineRule="auto"/>
        <w:jc w:val="both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</w:p>
    <w:p w14:paraId="3640C697">
      <w:pPr>
        <w:widowControl/>
        <w:spacing w:line="480" w:lineRule="auto"/>
        <w:jc w:val="both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bidi="ar"/>
        </w:rPr>
      </w:pPr>
    </w:p>
    <w:p w14:paraId="2D20847A">
      <w:pPr>
        <w:spacing w:before="130" w:line="219" w:lineRule="auto"/>
        <w:ind w:left="3159"/>
        <w:rPr>
          <w:rFonts w:ascii="宋体" w:hAnsi="宋体" w:eastAsia="宋体" w:cs="宋体"/>
          <w:b/>
          <w:bCs/>
          <w:spacing w:val="-5"/>
          <w:sz w:val="40"/>
          <w:szCs w:val="40"/>
        </w:rPr>
      </w:pPr>
    </w:p>
    <w:p w14:paraId="14626891">
      <w:pPr>
        <w:spacing w:before="130" w:line="219" w:lineRule="auto"/>
        <w:ind w:left="3159"/>
        <w:rPr>
          <w:rFonts w:ascii="宋体" w:hAnsi="宋体" w:eastAsia="宋体" w:cs="宋体"/>
          <w:b/>
          <w:bCs/>
          <w:spacing w:val="-5"/>
          <w:sz w:val="40"/>
          <w:szCs w:val="40"/>
        </w:rPr>
      </w:pPr>
    </w:p>
    <w:p w14:paraId="5BE1A382">
      <w:pPr>
        <w:spacing w:before="130" w:line="219" w:lineRule="auto"/>
        <w:ind w:left="315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工程量与清单计价表</w:t>
      </w:r>
    </w:p>
    <w:p w14:paraId="17368F41">
      <w:pPr>
        <w:spacing w:before="237" w:line="220" w:lineRule="auto"/>
        <w:ind w:left="3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工程名称：安居鸣鹿苑（北区）项目A/B/C/D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栋一楼单元门改造工程</w:t>
      </w:r>
    </w:p>
    <w:p w14:paraId="07C9F7BF">
      <w:pPr>
        <w:spacing w:before="18"/>
      </w:pPr>
    </w:p>
    <w:tbl>
      <w:tblPr>
        <w:tblStyle w:val="19"/>
        <w:tblW w:w="10332" w:type="dxa"/>
        <w:tblInd w:w="1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279"/>
        <w:gridCol w:w="3615"/>
        <w:gridCol w:w="683"/>
        <w:gridCol w:w="667"/>
        <w:gridCol w:w="667"/>
        <w:gridCol w:w="1507"/>
        <w:gridCol w:w="1279"/>
      </w:tblGrid>
      <w:tr w14:paraId="5BD47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627B1D76">
            <w:pPr>
              <w:pStyle w:val="18"/>
              <w:spacing w:before="209" w:line="218" w:lineRule="auto"/>
              <w:ind w:left="440"/>
            </w:pPr>
            <w:r>
              <w:rPr>
                <w:spacing w:val="7"/>
              </w:rPr>
              <w:t>序 号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0F143D">
            <w:pPr>
              <w:spacing w:line="264" w:lineRule="auto"/>
              <w:rPr>
                <w:rFonts w:ascii="Arial"/>
                <w:sz w:val="21"/>
              </w:rPr>
            </w:pPr>
          </w:p>
          <w:p w14:paraId="72E97D16">
            <w:pPr>
              <w:spacing w:line="264" w:lineRule="auto"/>
              <w:rPr>
                <w:rFonts w:ascii="Arial"/>
                <w:sz w:val="21"/>
              </w:rPr>
            </w:pPr>
          </w:p>
          <w:p w14:paraId="452BC41F">
            <w:pPr>
              <w:pStyle w:val="18"/>
              <w:spacing w:before="65" w:line="230" w:lineRule="auto"/>
              <w:ind w:left="228"/>
            </w:pPr>
            <w:r>
              <w:rPr>
                <w:spacing w:val="6"/>
              </w:rPr>
              <w:t>设备名称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19993">
            <w:pPr>
              <w:spacing w:line="264" w:lineRule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</w:p>
          <w:p w14:paraId="0663CBAF">
            <w:pPr>
              <w:spacing w:line="265" w:lineRule="auto"/>
              <w:rPr>
                <w:rFonts w:ascii="Arial"/>
                <w:sz w:val="21"/>
              </w:rPr>
            </w:pPr>
          </w:p>
          <w:p w14:paraId="0418AF7F">
            <w:pPr>
              <w:pStyle w:val="18"/>
              <w:spacing w:before="65" w:line="228" w:lineRule="auto"/>
              <w:ind w:left="1395"/>
            </w:pPr>
            <w:r>
              <w:rPr>
                <w:spacing w:val="6"/>
              </w:rPr>
              <w:t>参数描述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67694E">
            <w:pPr>
              <w:spacing w:line="264" w:lineRule="auto"/>
              <w:rPr>
                <w:rFonts w:ascii="Arial"/>
                <w:sz w:val="21"/>
              </w:rPr>
            </w:pPr>
          </w:p>
          <w:p w14:paraId="093CE2A1">
            <w:pPr>
              <w:spacing w:line="264" w:lineRule="auto"/>
              <w:rPr>
                <w:rFonts w:ascii="Arial"/>
                <w:sz w:val="21"/>
              </w:rPr>
            </w:pPr>
          </w:p>
          <w:p w14:paraId="35D88AC8">
            <w:pPr>
              <w:pStyle w:val="18"/>
              <w:spacing w:before="65" w:line="229" w:lineRule="auto"/>
              <w:ind w:left="139"/>
            </w:pPr>
            <w:r>
              <w:rPr>
                <w:spacing w:val="3"/>
              </w:rPr>
              <w:t>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53436">
            <w:pPr>
              <w:spacing w:line="264" w:lineRule="auto"/>
              <w:rPr>
                <w:rFonts w:ascii="Arial"/>
                <w:sz w:val="21"/>
              </w:rPr>
            </w:pPr>
          </w:p>
          <w:p w14:paraId="6B66ED7B">
            <w:pPr>
              <w:spacing w:line="265" w:lineRule="auto"/>
              <w:rPr>
                <w:rFonts w:ascii="Arial"/>
                <w:sz w:val="21"/>
              </w:rPr>
            </w:pPr>
          </w:p>
          <w:p w14:paraId="0A8B2D78">
            <w:pPr>
              <w:pStyle w:val="18"/>
              <w:spacing w:before="65" w:line="228" w:lineRule="auto"/>
              <w:ind w:left="131"/>
            </w:pPr>
            <w:r>
              <w:rPr>
                <w:spacing w:val="3"/>
              </w:rPr>
              <w:t>数量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6B10A">
            <w:pPr>
              <w:spacing w:line="264" w:lineRule="auto"/>
              <w:rPr>
                <w:rFonts w:ascii="Arial"/>
                <w:sz w:val="21"/>
              </w:rPr>
            </w:pPr>
          </w:p>
          <w:p w14:paraId="64A6E9BE">
            <w:pPr>
              <w:spacing w:line="264" w:lineRule="auto"/>
              <w:rPr>
                <w:rFonts w:ascii="Arial"/>
                <w:sz w:val="21"/>
              </w:rPr>
            </w:pPr>
          </w:p>
          <w:p w14:paraId="38025A62">
            <w:pPr>
              <w:pStyle w:val="18"/>
              <w:spacing w:before="65" w:line="230" w:lineRule="auto"/>
              <w:ind w:left="132"/>
            </w:pPr>
            <w:r>
              <w:rPr>
                <w:spacing w:val="3"/>
              </w:rPr>
              <w:t>备注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6BE97">
            <w:pPr>
              <w:pStyle w:val="18"/>
              <w:spacing w:before="242" w:line="229" w:lineRule="auto"/>
              <w:ind w:left="94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金额(元）</w:t>
            </w:r>
          </w:p>
        </w:tc>
      </w:tr>
      <w:tr w14:paraId="3AD25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top"/>
          </w:tcPr>
          <w:p w14:paraId="541ABCD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</w:tcBorders>
            <w:vAlign w:val="top"/>
          </w:tcPr>
          <w:p w14:paraId="7F5A3B0C">
            <w:pPr>
              <w:rPr>
                <w:rFonts w:ascii="Arial"/>
                <w:sz w:val="21"/>
              </w:rPr>
            </w:pPr>
          </w:p>
        </w:tc>
        <w:tc>
          <w:tcPr>
            <w:tcW w:w="3615" w:type="dxa"/>
            <w:vMerge w:val="continue"/>
            <w:tcBorders>
              <w:top w:val="single" w:color="auto" w:sz="4" w:space="0"/>
            </w:tcBorders>
            <w:vAlign w:val="top"/>
          </w:tcPr>
          <w:p w14:paraId="653CC515"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</w:tcBorders>
            <w:vAlign w:val="top"/>
          </w:tcPr>
          <w:p w14:paraId="5C7B53A1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</w:tcBorders>
            <w:vAlign w:val="top"/>
          </w:tcPr>
          <w:p w14:paraId="12CE6804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32DBED91"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52E657F">
            <w:pPr>
              <w:pStyle w:val="18"/>
              <w:spacing w:before="173" w:line="288" w:lineRule="auto"/>
              <w:ind w:left="271" w:right="270" w:firstLine="9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综合单价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（不含税）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11D9915C">
            <w:pPr>
              <w:pStyle w:val="18"/>
              <w:spacing w:before="173" w:line="288" w:lineRule="auto"/>
              <w:ind w:left="127" w:right="186" w:firstLine="3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合价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pacing w:val="2"/>
                <w:sz w:val="19"/>
                <w:szCs w:val="19"/>
              </w:rPr>
              <w:t>（不含税）</w:t>
            </w:r>
          </w:p>
        </w:tc>
      </w:tr>
      <w:tr w14:paraId="2A25C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35" w:type="dxa"/>
            <w:vAlign w:val="top"/>
          </w:tcPr>
          <w:p w14:paraId="0A2A1205">
            <w:pPr>
              <w:spacing w:line="328" w:lineRule="auto"/>
              <w:rPr>
                <w:rFonts w:ascii="Arial"/>
                <w:sz w:val="21"/>
              </w:rPr>
            </w:pPr>
          </w:p>
          <w:p w14:paraId="13A372BC">
            <w:pPr>
              <w:pStyle w:val="18"/>
              <w:spacing w:before="65" w:line="189" w:lineRule="auto"/>
              <w:ind w:left="287"/>
            </w:pPr>
            <w:r>
              <w:t>1</w:t>
            </w:r>
          </w:p>
        </w:tc>
        <w:tc>
          <w:tcPr>
            <w:tcW w:w="1279" w:type="dxa"/>
            <w:vAlign w:val="top"/>
          </w:tcPr>
          <w:p w14:paraId="1E08E923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7911D69">
            <w:pPr>
              <w:pStyle w:val="18"/>
              <w:spacing w:before="65" w:line="229" w:lineRule="auto"/>
              <w:ind w:left="22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单元门</w:t>
            </w:r>
          </w:p>
        </w:tc>
        <w:tc>
          <w:tcPr>
            <w:tcW w:w="3615" w:type="dxa"/>
            <w:vAlign w:val="top"/>
          </w:tcPr>
          <w:p w14:paraId="4E9E2283">
            <w:pPr>
              <w:pStyle w:val="18"/>
              <w:spacing w:before="52" w:line="270" w:lineRule="auto"/>
              <w:ind w:left="111" w:right="105" w:firstLine="214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门高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2.17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米，宽度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1.52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米，</w:t>
            </w:r>
            <w:r>
              <w:rPr>
                <w:spacing w:val="9"/>
              </w:rPr>
              <w:t>采用天地轴</w:t>
            </w:r>
            <w:r>
              <w:rPr>
                <w:rFonts w:hint="eastAsia"/>
                <w:spacing w:val="9"/>
                <w:lang w:eastAsia="zh-CN"/>
              </w:rPr>
              <w:t>。</w:t>
            </w:r>
          </w:p>
        </w:tc>
        <w:tc>
          <w:tcPr>
            <w:tcW w:w="683" w:type="dxa"/>
            <w:vAlign w:val="top"/>
          </w:tcPr>
          <w:p w14:paraId="3984D659">
            <w:pPr>
              <w:spacing w:line="296" w:lineRule="auto"/>
              <w:rPr>
                <w:rFonts w:ascii="Arial"/>
                <w:sz w:val="21"/>
              </w:rPr>
            </w:pPr>
          </w:p>
          <w:p w14:paraId="12180657">
            <w:pPr>
              <w:pStyle w:val="18"/>
              <w:spacing w:before="65" w:line="229" w:lineRule="auto"/>
              <w:ind w:left="244"/>
            </w:pPr>
            <w:r>
              <w:t>套</w:t>
            </w:r>
          </w:p>
        </w:tc>
        <w:tc>
          <w:tcPr>
            <w:tcW w:w="667" w:type="dxa"/>
            <w:vAlign w:val="top"/>
          </w:tcPr>
          <w:p w14:paraId="1A746995">
            <w:pPr>
              <w:spacing w:line="328" w:lineRule="auto"/>
              <w:rPr>
                <w:rFonts w:ascii="Arial"/>
                <w:sz w:val="21"/>
              </w:rPr>
            </w:pPr>
          </w:p>
          <w:p w14:paraId="1AC34136">
            <w:pPr>
              <w:pStyle w:val="18"/>
              <w:spacing w:before="65" w:line="189" w:lineRule="auto"/>
              <w:ind w:left="28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tcBorders>
              <w:right w:val="single" w:color="auto" w:sz="4" w:space="0"/>
            </w:tcBorders>
            <w:vAlign w:val="top"/>
          </w:tcPr>
          <w:p w14:paraId="7E4C70ED">
            <w:pPr>
              <w:spacing w:line="296" w:lineRule="auto"/>
              <w:rPr>
                <w:rFonts w:ascii="Arial"/>
                <w:sz w:val="21"/>
              </w:rPr>
            </w:pPr>
          </w:p>
          <w:p w14:paraId="119FBE10">
            <w:pPr>
              <w:pStyle w:val="18"/>
              <w:spacing w:before="65" w:line="229" w:lineRule="auto"/>
              <w:ind w:left="115"/>
            </w:pPr>
            <w:r>
              <w:rPr>
                <w:spacing w:val="4"/>
              </w:rPr>
              <w:t>手动</w:t>
            </w:r>
          </w:p>
        </w:tc>
        <w:tc>
          <w:tcPr>
            <w:tcW w:w="15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8E107">
            <w:pPr>
              <w:spacing w:line="327" w:lineRule="auto"/>
              <w:rPr>
                <w:rFonts w:ascii="Arial"/>
                <w:sz w:val="21"/>
              </w:rPr>
            </w:pPr>
          </w:p>
          <w:p w14:paraId="3F4F8FCF">
            <w:pPr>
              <w:pStyle w:val="18"/>
              <w:spacing w:before="65" w:line="190" w:lineRule="auto"/>
              <w:ind w:left="339"/>
            </w:pPr>
          </w:p>
        </w:tc>
        <w:tc>
          <w:tcPr>
            <w:tcW w:w="1279" w:type="dxa"/>
            <w:tcBorders>
              <w:left w:val="single" w:color="auto" w:sz="4" w:space="0"/>
            </w:tcBorders>
            <w:vAlign w:val="top"/>
          </w:tcPr>
          <w:p w14:paraId="4C65FDAD">
            <w:pPr>
              <w:spacing w:line="329" w:lineRule="auto"/>
              <w:rPr>
                <w:rFonts w:ascii="Arial"/>
                <w:sz w:val="21"/>
              </w:rPr>
            </w:pPr>
          </w:p>
          <w:p w14:paraId="533E6D5D">
            <w:pPr>
              <w:pStyle w:val="18"/>
              <w:spacing w:before="65" w:line="189" w:lineRule="auto"/>
              <w:ind w:left="325"/>
            </w:pPr>
          </w:p>
        </w:tc>
      </w:tr>
      <w:tr w14:paraId="0D991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35" w:type="dxa"/>
            <w:vAlign w:val="top"/>
          </w:tcPr>
          <w:p w14:paraId="44389B97">
            <w:pPr>
              <w:pStyle w:val="18"/>
              <w:spacing w:before="65" w:line="189" w:lineRule="auto"/>
              <w:ind w:left="28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9" w:type="dxa"/>
            <w:vAlign w:val="top"/>
          </w:tcPr>
          <w:p w14:paraId="6EBAA7D2">
            <w:pPr>
              <w:pStyle w:val="18"/>
              <w:spacing w:before="65" w:line="229" w:lineRule="auto"/>
              <w:ind w:left="226"/>
              <w:rPr>
                <w:spacing w:val="6"/>
              </w:rPr>
            </w:pPr>
            <w:r>
              <w:rPr>
                <w:spacing w:val="3"/>
              </w:rPr>
              <w:t>材质</w:t>
            </w:r>
          </w:p>
        </w:tc>
        <w:tc>
          <w:tcPr>
            <w:tcW w:w="3615" w:type="dxa"/>
            <w:vAlign w:val="top"/>
          </w:tcPr>
          <w:p w14:paraId="4F2DBC27">
            <w:pPr>
              <w:pStyle w:val="18"/>
              <w:spacing w:before="52" w:line="270" w:lineRule="auto"/>
              <w:ind w:left="111" w:right="105" w:firstLine="214"/>
              <w:jc w:val="both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304</w:t>
            </w:r>
            <w:r>
              <w:rPr>
                <w:spacing w:val="3"/>
              </w:rPr>
              <w:t>不锈钢材</w:t>
            </w:r>
            <w:r>
              <w:rPr>
                <w:spacing w:val="9"/>
              </w:rPr>
              <w:t>质</w:t>
            </w:r>
            <w:r>
              <w:rPr>
                <w:rFonts w:hint="eastAsia"/>
                <w:spacing w:val="9"/>
                <w:lang w:val="en-US" w:eastAsia="zh-CN"/>
              </w:rPr>
              <w:t>无指纹厚度3mm（创行/佛山金喜/广州美亚等同档次品牌范围）</w:t>
            </w:r>
          </w:p>
        </w:tc>
        <w:tc>
          <w:tcPr>
            <w:tcW w:w="683" w:type="dxa"/>
            <w:vAlign w:val="top"/>
          </w:tcPr>
          <w:p w14:paraId="48276D6B">
            <w:pPr>
              <w:pStyle w:val="18"/>
              <w:spacing w:before="65" w:line="229" w:lineRule="auto"/>
              <w:ind w:left="244"/>
            </w:pPr>
            <w:r>
              <w:t>套</w:t>
            </w:r>
          </w:p>
        </w:tc>
        <w:tc>
          <w:tcPr>
            <w:tcW w:w="667" w:type="dxa"/>
            <w:vAlign w:val="top"/>
          </w:tcPr>
          <w:p w14:paraId="770227EB">
            <w:pPr>
              <w:pStyle w:val="18"/>
              <w:spacing w:before="65" w:line="189" w:lineRule="auto"/>
              <w:ind w:left="28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391A9751">
            <w:pPr>
              <w:pStyle w:val="18"/>
              <w:spacing w:before="65" w:line="229" w:lineRule="auto"/>
              <w:ind w:left="115"/>
              <w:rPr>
                <w:spacing w:val="4"/>
              </w:rPr>
            </w:pPr>
          </w:p>
        </w:tc>
        <w:tc>
          <w:tcPr>
            <w:tcW w:w="1507" w:type="dxa"/>
            <w:tcBorders>
              <w:top w:val="single" w:color="auto" w:sz="4" w:space="0"/>
            </w:tcBorders>
            <w:vAlign w:val="top"/>
          </w:tcPr>
          <w:p w14:paraId="71B81CAD">
            <w:pPr>
              <w:pStyle w:val="18"/>
              <w:spacing w:before="65" w:line="190" w:lineRule="auto"/>
              <w:ind w:left="339"/>
            </w:pPr>
          </w:p>
        </w:tc>
        <w:tc>
          <w:tcPr>
            <w:tcW w:w="1279" w:type="dxa"/>
            <w:vAlign w:val="top"/>
          </w:tcPr>
          <w:p w14:paraId="2415DD90">
            <w:pPr>
              <w:pStyle w:val="18"/>
              <w:spacing w:before="65" w:line="189" w:lineRule="auto"/>
              <w:ind w:left="325"/>
            </w:pPr>
          </w:p>
        </w:tc>
      </w:tr>
      <w:tr w14:paraId="73352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35" w:type="dxa"/>
            <w:vAlign w:val="top"/>
          </w:tcPr>
          <w:p w14:paraId="0BE178C0">
            <w:pPr>
              <w:pStyle w:val="18"/>
              <w:spacing w:before="65" w:line="189" w:lineRule="auto"/>
              <w:ind w:left="28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79" w:type="dxa"/>
            <w:vAlign w:val="top"/>
          </w:tcPr>
          <w:p w14:paraId="2CB6214E">
            <w:pPr>
              <w:pStyle w:val="18"/>
              <w:spacing w:before="65" w:line="229" w:lineRule="auto"/>
              <w:ind w:left="226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封板玻璃</w:t>
            </w:r>
          </w:p>
        </w:tc>
        <w:tc>
          <w:tcPr>
            <w:tcW w:w="3615" w:type="dxa"/>
            <w:vAlign w:val="top"/>
          </w:tcPr>
          <w:p w14:paraId="031570C0">
            <w:pPr>
              <w:pStyle w:val="18"/>
              <w:spacing w:before="52" w:line="270" w:lineRule="auto"/>
              <w:ind w:left="111" w:right="105" w:firstLine="214"/>
              <w:jc w:val="both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钢化玻璃材质厚度5mm（上海耀皮/南玻/信义等</w:t>
            </w:r>
            <w:r>
              <w:rPr>
                <w:rFonts w:hint="eastAsia"/>
                <w:spacing w:val="9"/>
                <w:lang w:val="en-US" w:eastAsia="zh-CN"/>
              </w:rPr>
              <w:t>同档次品牌范围</w:t>
            </w:r>
            <w:r>
              <w:rPr>
                <w:rFonts w:hint="eastAsia"/>
                <w:spacing w:val="3"/>
                <w:lang w:val="en-US" w:eastAsia="zh-CN"/>
              </w:rPr>
              <w:t>）</w:t>
            </w:r>
          </w:p>
        </w:tc>
        <w:tc>
          <w:tcPr>
            <w:tcW w:w="683" w:type="dxa"/>
            <w:vAlign w:val="top"/>
          </w:tcPr>
          <w:p w14:paraId="5CDFFD5F">
            <w:pPr>
              <w:pStyle w:val="18"/>
              <w:spacing w:before="65" w:line="229" w:lineRule="auto"/>
              <w:ind w:left="24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67" w:type="dxa"/>
            <w:vAlign w:val="top"/>
          </w:tcPr>
          <w:p w14:paraId="432B85F8">
            <w:pPr>
              <w:pStyle w:val="18"/>
              <w:spacing w:before="65" w:line="189" w:lineRule="auto"/>
              <w:ind w:left="28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0C288E6E">
            <w:pPr>
              <w:pStyle w:val="18"/>
              <w:spacing w:before="65" w:line="229" w:lineRule="auto"/>
              <w:ind w:left="115"/>
              <w:rPr>
                <w:spacing w:val="4"/>
              </w:rPr>
            </w:pPr>
          </w:p>
        </w:tc>
        <w:tc>
          <w:tcPr>
            <w:tcW w:w="1507" w:type="dxa"/>
            <w:vAlign w:val="top"/>
          </w:tcPr>
          <w:p w14:paraId="43777250">
            <w:pPr>
              <w:pStyle w:val="18"/>
              <w:spacing w:before="65" w:line="190" w:lineRule="auto"/>
              <w:ind w:left="339"/>
            </w:pPr>
          </w:p>
        </w:tc>
        <w:tc>
          <w:tcPr>
            <w:tcW w:w="1279" w:type="dxa"/>
            <w:vAlign w:val="top"/>
          </w:tcPr>
          <w:p w14:paraId="675538F4">
            <w:pPr>
              <w:pStyle w:val="18"/>
              <w:spacing w:before="65" w:line="189" w:lineRule="auto"/>
              <w:ind w:left="325"/>
            </w:pPr>
          </w:p>
        </w:tc>
      </w:tr>
      <w:tr w14:paraId="571BD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35" w:type="dxa"/>
            <w:vAlign w:val="top"/>
          </w:tcPr>
          <w:p w14:paraId="3010F3D4">
            <w:pPr>
              <w:pStyle w:val="18"/>
              <w:spacing w:before="65" w:line="189" w:lineRule="auto"/>
              <w:ind w:left="28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79" w:type="dxa"/>
            <w:vAlign w:val="top"/>
          </w:tcPr>
          <w:p w14:paraId="1B4BD630">
            <w:pPr>
              <w:pStyle w:val="18"/>
              <w:spacing w:before="65" w:line="229" w:lineRule="auto"/>
              <w:ind w:left="226"/>
              <w:jc w:val="both"/>
              <w:rPr>
                <w:spacing w:val="6"/>
              </w:rPr>
            </w:pPr>
            <w:r>
              <w:rPr>
                <w:spacing w:val="9"/>
              </w:rPr>
              <w:t>闭门器</w:t>
            </w:r>
          </w:p>
        </w:tc>
        <w:tc>
          <w:tcPr>
            <w:tcW w:w="3615" w:type="dxa"/>
            <w:vAlign w:val="top"/>
          </w:tcPr>
          <w:p w14:paraId="2437AE65">
            <w:pPr>
              <w:pStyle w:val="18"/>
              <w:spacing w:before="52" w:line="270" w:lineRule="auto"/>
              <w:ind w:left="111" w:right="105" w:firstLine="214"/>
              <w:jc w:val="both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68-85KG 不定位（坚朗/瑞高/广东顶固等</w:t>
            </w:r>
            <w:r>
              <w:rPr>
                <w:rFonts w:hint="eastAsia"/>
                <w:spacing w:val="9"/>
                <w:lang w:val="en-US" w:eastAsia="zh-CN"/>
              </w:rPr>
              <w:t>同档次品牌范围</w:t>
            </w:r>
            <w:r>
              <w:rPr>
                <w:rFonts w:hint="eastAsia"/>
                <w:spacing w:val="3"/>
                <w:lang w:val="en-US" w:eastAsia="zh-CN"/>
              </w:rPr>
              <w:t>）</w:t>
            </w:r>
          </w:p>
        </w:tc>
        <w:tc>
          <w:tcPr>
            <w:tcW w:w="683" w:type="dxa"/>
            <w:vAlign w:val="top"/>
          </w:tcPr>
          <w:p w14:paraId="3448D89D">
            <w:pPr>
              <w:pStyle w:val="18"/>
              <w:spacing w:before="65" w:line="229" w:lineRule="auto"/>
              <w:ind w:left="244"/>
            </w:pPr>
            <w:r>
              <w:t>套</w:t>
            </w:r>
          </w:p>
        </w:tc>
        <w:tc>
          <w:tcPr>
            <w:tcW w:w="667" w:type="dxa"/>
            <w:vAlign w:val="top"/>
          </w:tcPr>
          <w:p w14:paraId="4A4C4108">
            <w:pPr>
              <w:pStyle w:val="18"/>
              <w:spacing w:before="65" w:line="189" w:lineRule="auto"/>
              <w:ind w:left="28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2302C688">
            <w:pPr>
              <w:pStyle w:val="18"/>
              <w:spacing w:before="65" w:line="229" w:lineRule="auto"/>
              <w:ind w:left="115"/>
              <w:rPr>
                <w:spacing w:val="4"/>
              </w:rPr>
            </w:pPr>
          </w:p>
        </w:tc>
        <w:tc>
          <w:tcPr>
            <w:tcW w:w="1507" w:type="dxa"/>
            <w:vAlign w:val="top"/>
          </w:tcPr>
          <w:p w14:paraId="6B296BBF">
            <w:pPr>
              <w:pStyle w:val="18"/>
              <w:spacing w:before="65" w:line="190" w:lineRule="auto"/>
              <w:ind w:left="339"/>
            </w:pPr>
          </w:p>
        </w:tc>
        <w:tc>
          <w:tcPr>
            <w:tcW w:w="1279" w:type="dxa"/>
            <w:vAlign w:val="top"/>
          </w:tcPr>
          <w:p w14:paraId="3B963EEC">
            <w:pPr>
              <w:pStyle w:val="18"/>
              <w:spacing w:before="65" w:line="189" w:lineRule="auto"/>
              <w:ind w:left="325"/>
            </w:pPr>
          </w:p>
        </w:tc>
      </w:tr>
      <w:tr w14:paraId="00A59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5" w:type="dxa"/>
            <w:vAlign w:val="top"/>
          </w:tcPr>
          <w:p w14:paraId="3383546E">
            <w:pPr>
              <w:pStyle w:val="18"/>
              <w:spacing w:before="65" w:line="189" w:lineRule="auto"/>
              <w:ind w:left="28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9" w:type="dxa"/>
            <w:vAlign w:val="top"/>
          </w:tcPr>
          <w:p w14:paraId="53DE2539">
            <w:pPr>
              <w:pStyle w:val="18"/>
              <w:spacing w:before="65" w:line="229" w:lineRule="auto"/>
              <w:ind w:left="226"/>
              <w:rPr>
                <w:spacing w:val="9"/>
              </w:rPr>
            </w:pPr>
            <w:r>
              <w:rPr>
                <w:spacing w:val="9"/>
              </w:rPr>
              <w:t>磁力锁</w:t>
            </w:r>
          </w:p>
        </w:tc>
        <w:tc>
          <w:tcPr>
            <w:tcW w:w="3615" w:type="dxa"/>
            <w:vAlign w:val="top"/>
          </w:tcPr>
          <w:p w14:paraId="55E36037">
            <w:pPr>
              <w:pStyle w:val="18"/>
              <w:spacing w:before="52" w:line="270" w:lineRule="auto"/>
              <w:ind w:left="111" w:right="105" w:firstLine="214"/>
              <w:jc w:val="both"/>
              <w:rPr>
                <w:rFonts w:hint="default" w:eastAsia="宋体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含电源 常规12V承受拉力280KG（坚朗/广东雅洁/格屋等同档次品牌范围）</w:t>
            </w:r>
          </w:p>
        </w:tc>
        <w:tc>
          <w:tcPr>
            <w:tcW w:w="683" w:type="dxa"/>
            <w:vAlign w:val="top"/>
          </w:tcPr>
          <w:p w14:paraId="65F5C1AE">
            <w:pPr>
              <w:pStyle w:val="18"/>
              <w:spacing w:before="65" w:line="229" w:lineRule="auto"/>
              <w:ind w:left="244"/>
            </w:pPr>
            <w:r>
              <w:t>套</w:t>
            </w:r>
          </w:p>
        </w:tc>
        <w:tc>
          <w:tcPr>
            <w:tcW w:w="667" w:type="dxa"/>
            <w:vAlign w:val="top"/>
          </w:tcPr>
          <w:p w14:paraId="6CBFC492">
            <w:pPr>
              <w:pStyle w:val="18"/>
              <w:spacing w:before="65" w:line="189" w:lineRule="auto"/>
              <w:ind w:left="28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4EE02A74">
            <w:pPr>
              <w:pStyle w:val="18"/>
              <w:spacing w:before="65" w:line="229" w:lineRule="auto"/>
              <w:ind w:left="115"/>
              <w:rPr>
                <w:spacing w:val="4"/>
              </w:rPr>
            </w:pPr>
          </w:p>
        </w:tc>
        <w:tc>
          <w:tcPr>
            <w:tcW w:w="1507" w:type="dxa"/>
            <w:vAlign w:val="top"/>
          </w:tcPr>
          <w:p w14:paraId="71A5A09B">
            <w:pPr>
              <w:pStyle w:val="18"/>
              <w:spacing w:before="65" w:line="190" w:lineRule="auto"/>
              <w:ind w:left="339"/>
            </w:pPr>
          </w:p>
        </w:tc>
        <w:tc>
          <w:tcPr>
            <w:tcW w:w="1279" w:type="dxa"/>
            <w:vAlign w:val="top"/>
          </w:tcPr>
          <w:p w14:paraId="54D3AFB2">
            <w:pPr>
              <w:pStyle w:val="18"/>
              <w:spacing w:before="65" w:line="189" w:lineRule="auto"/>
              <w:ind w:left="325"/>
            </w:pPr>
          </w:p>
        </w:tc>
      </w:tr>
      <w:tr w14:paraId="3C559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5" w:type="dxa"/>
            <w:vAlign w:val="top"/>
          </w:tcPr>
          <w:p w14:paraId="7240F057">
            <w:pPr>
              <w:pStyle w:val="18"/>
              <w:spacing w:before="65" w:line="189" w:lineRule="auto"/>
              <w:ind w:left="28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79" w:type="dxa"/>
            <w:vAlign w:val="top"/>
          </w:tcPr>
          <w:p w14:paraId="15740AAC">
            <w:pPr>
              <w:pStyle w:val="18"/>
              <w:spacing w:before="65" w:line="229" w:lineRule="auto"/>
              <w:ind w:left="226"/>
              <w:rPr>
                <w:rFonts w:hint="eastAsia" w:eastAsia="宋体"/>
                <w:spacing w:val="9"/>
                <w:lang w:val="en-US" w:eastAsia="zh-CN"/>
              </w:rPr>
            </w:pPr>
            <w:r>
              <w:rPr>
                <w:rFonts w:hint="eastAsia"/>
                <w:spacing w:val="9"/>
                <w:lang w:val="en-US" w:eastAsia="zh-CN"/>
              </w:rPr>
              <w:t>安装费</w:t>
            </w:r>
          </w:p>
        </w:tc>
        <w:tc>
          <w:tcPr>
            <w:tcW w:w="3615" w:type="dxa"/>
            <w:vAlign w:val="top"/>
          </w:tcPr>
          <w:p w14:paraId="78DCE662">
            <w:pPr>
              <w:pStyle w:val="18"/>
              <w:spacing w:before="52" w:line="270" w:lineRule="auto"/>
              <w:ind w:left="111" w:right="105" w:firstLine="214"/>
              <w:jc w:val="both"/>
              <w:rPr>
                <w:rFonts w:hint="eastAsia"/>
                <w:spacing w:val="9"/>
                <w:lang w:val="en-US" w:eastAsia="zh-CN"/>
              </w:rPr>
            </w:pPr>
          </w:p>
        </w:tc>
        <w:tc>
          <w:tcPr>
            <w:tcW w:w="683" w:type="dxa"/>
            <w:vAlign w:val="top"/>
          </w:tcPr>
          <w:p w14:paraId="558B65ED">
            <w:pPr>
              <w:pStyle w:val="18"/>
              <w:spacing w:before="65" w:line="229" w:lineRule="auto"/>
              <w:ind w:left="24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67" w:type="dxa"/>
            <w:vAlign w:val="top"/>
          </w:tcPr>
          <w:p w14:paraId="4BE31CA7">
            <w:pPr>
              <w:pStyle w:val="18"/>
              <w:spacing w:before="65" w:line="189" w:lineRule="auto"/>
              <w:ind w:left="28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28C3B52F">
            <w:pPr>
              <w:pStyle w:val="18"/>
              <w:spacing w:before="65" w:line="229" w:lineRule="auto"/>
              <w:ind w:left="115"/>
              <w:rPr>
                <w:spacing w:val="4"/>
              </w:rPr>
            </w:pPr>
          </w:p>
        </w:tc>
        <w:tc>
          <w:tcPr>
            <w:tcW w:w="1507" w:type="dxa"/>
            <w:vAlign w:val="top"/>
          </w:tcPr>
          <w:p w14:paraId="2B2156C8">
            <w:pPr>
              <w:pStyle w:val="18"/>
              <w:spacing w:before="65" w:line="190" w:lineRule="auto"/>
              <w:ind w:left="339"/>
            </w:pPr>
          </w:p>
        </w:tc>
        <w:tc>
          <w:tcPr>
            <w:tcW w:w="1279" w:type="dxa"/>
            <w:vAlign w:val="top"/>
          </w:tcPr>
          <w:p w14:paraId="3FF6D237">
            <w:pPr>
              <w:pStyle w:val="18"/>
              <w:spacing w:before="65" w:line="189" w:lineRule="auto"/>
              <w:ind w:left="325"/>
            </w:pPr>
          </w:p>
        </w:tc>
      </w:tr>
      <w:tr w14:paraId="3AFAB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35" w:type="dxa"/>
            <w:vAlign w:val="top"/>
          </w:tcPr>
          <w:p w14:paraId="45EF0F5A">
            <w:pPr>
              <w:spacing w:line="248" w:lineRule="auto"/>
              <w:rPr>
                <w:rFonts w:ascii="Arial"/>
                <w:sz w:val="21"/>
              </w:rPr>
            </w:pPr>
          </w:p>
          <w:p w14:paraId="4A2DD3D8">
            <w:pPr>
              <w:pStyle w:val="18"/>
              <w:spacing w:before="62" w:line="189" w:lineRule="auto"/>
              <w:ind w:left="275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4894" w:type="dxa"/>
            <w:gridSpan w:val="2"/>
            <w:vAlign w:val="top"/>
          </w:tcPr>
          <w:p w14:paraId="4518E785">
            <w:pPr>
              <w:pStyle w:val="18"/>
              <w:spacing w:before="278" w:line="230" w:lineRule="auto"/>
              <w:ind w:left="22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小计</w:t>
            </w:r>
          </w:p>
        </w:tc>
        <w:tc>
          <w:tcPr>
            <w:tcW w:w="4803" w:type="dxa"/>
            <w:gridSpan w:val="5"/>
            <w:vAlign w:val="top"/>
          </w:tcPr>
          <w:p w14:paraId="4F85B1F6">
            <w:pPr>
              <w:rPr>
                <w:rFonts w:ascii="Arial"/>
                <w:sz w:val="21"/>
              </w:rPr>
            </w:pPr>
          </w:p>
          <w:p w14:paraId="35746636">
            <w:pPr>
              <w:pStyle w:val="18"/>
              <w:spacing w:before="65" w:line="189" w:lineRule="auto"/>
              <w:ind w:left="2143"/>
            </w:pPr>
          </w:p>
        </w:tc>
      </w:tr>
      <w:tr w14:paraId="668D8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35" w:type="dxa"/>
            <w:vAlign w:val="top"/>
          </w:tcPr>
          <w:p w14:paraId="633EBCC1">
            <w:pPr>
              <w:spacing w:line="248" w:lineRule="auto"/>
              <w:rPr>
                <w:rFonts w:ascii="Arial"/>
                <w:sz w:val="21"/>
              </w:rPr>
            </w:pPr>
          </w:p>
          <w:p w14:paraId="44BBA7BE">
            <w:pPr>
              <w:pStyle w:val="18"/>
              <w:spacing w:before="61" w:line="189" w:lineRule="auto"/>
              <w:ind w:left="270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4894" w:type="dxa"/>
            <w:gridSpan w:val="2"/>
            <w:vAlign w:val="top"/>
          </w:tcPr>
          <w:p w14:paraId="58167B42">
            <w:pPr>
              <w:pStyle w:val="18"/>
              <w:spacing w:before="279" w:line="229" w:lineRule="auto"/>
              <w:ind w:left="195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增值税税金</w:t>
            </w:r>
          </w:p>
        </w:tc>
        <w:tc>
          <w:tcPr>
            <w:tcW w:w="4803" w:type="dxa"/>
            <w:gridSpan w:val="5"/>
            <w:vAlign w:val="top"/>
          </w:tcPr>
          <w:p w14:paraId="462F54D1">
            <w:pPr>
              <w:pStyle w:val="18"/>
              <w:spacing w:before="273" w:line="270" w:lineRule="exact"/>
              <w:ind w:left="2318"/>
            </w:pPr>
          </w:p>
        </w:tc>
      </w:tr>
      <w:tr w14:paraId="319D4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35" w:type="dxa"/>
            <w:vAlign w:val="top"/>
          </w:tcPr>
          <w:p w14:paraId="1F060468">
            <w:pPr>
              <w:spacing w:line="282" w:lineRule="auto"/>
              <w:rPr>
                <w:rFonts w:ascii="Arial"/>
                <w:sz w:val="21"/>
              </w:rPr>
            </w:pPr>
          </w:p>
          <w:p w14:paraId="6F24E74D">
            <w:pPr>
              <w:pStyle w:val="18"/>
              <w:spacing w:before="61" w:line="188" w:lineRule="auto"/>
              <w:ind w:left="275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4894" w:type="dxa"/>
            <w:gridSpan w:val="2"/>
            <w:vAlign w:val="top"/>
          </w:tcPr>
          <w:p w14:paraId="7B11027E">
            <w:pPr>
              <w:spacing w:line="250" w:lineRule="auto"/>
              <w:rPr>
                <w:rFonts w:ascii="Arial"/>
                <w:sz w:val="21"/>
              </w:rPr>
            </w:pPr>
          </w:p>
          <w:p w14:paraId="31CB9554">
            <w:pPr>
              <w:pStyle w:val="18"/>
              <w:spacing w:before="61" w:line="230" w:lineRule="auto"/>
              <w:ind w:left="225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合计</w:t>
            </w:r>
          </w:p>
        </w:tc>
        <w:tc>
          <w:tcPr>
            <w:tcW w:w="4803" w:type="dxa"/>
            <w:gridSpan w:val="5"/>
            <w:vAlign w:val="top"/>
          </w:tcPr>
          <w:p w14:paraId="45E01368">
            <w:pPr>
              <w:spacing w:line="272" w:lineRule="auto"/>
              <w:rPr>
                <w:rFonts w:ascii="Arial"/>
                <w:sz w:val="21"/>
              </w:rPr>
            </w:pPr>
          </w:p>
          <w:p w14:paraId="3456E1AA">
            <w:pPr>
              <w:pStyle w:val="18"/>
              <w:spacing w:before="65" w:line="189" w:lineRule="auto"/>
              <w:ind w:left="2143"/>
            </w:pPr>
          </w:p>
        </w:tc>
      </w:tr>
    </w:tbl>
    <w:p w14:paraId="2CC90519">
      <w:pPr>
        <w:tabs>
          <w:tab w:val="left" w:pos="642"/>
        </w:tabs>
        <w:bidi w:val="0"/>
        <w:ind w:firstLine="211" w:firstLineChars="100"/>
        <w:jc w:val="lef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/>
          <w:b/>
          <w:bCs/>
          <w:lang w:val="en-US" w:eastAsia="zh-CN"/>
        </w:rPr>
        <w:t>注意：工程量中门磁需</w:t>
      </w:r>
      <w:r>
        <w:rPr>
          <w:rFonts w:hint="eastAsia"/>
          <w:b/>
          <w:bCs/>
          <w:spacing w:val="9"/>
          <w:lang w:val="en-US" w:eastAsia="zh-CN"/>
        </w:rPr>
        <w:t>接入现有立林门禁系统、</w:t>
      </w:r>
      <w:r>
        <w:rPr>
          <w:b/>
          <w:bCs/>
          <w:spacing w:val="7"/>
        </w:rPr>
        <w:t>质保维护</w:t>
      </w:r>
      <w:r>
        <w:rPr>
          <w:rFonts w:hint="eastAsia"/>
          <w:b/>
          <w:bCs/>
          <w:spacing w:val="7"/>
          <w:lang w:val="en-US" w:eastAsia="zh-CN"/>
        </w:rPr>
        <w:t>服务不</w:t>
      </w:r>
      <w:bookmarkStart w:id="0" w:name="_GoBack"/>
      <w:bookmarkEnd w:id="0"/>
      <w:r>
        <w:rPr>
          <w:rFonts w:hint="eastAsia"/>
          <w:b/>
          <w:bCs/>
          <w:spacing w:val="7"/>
          <w:lang w:val="en-US" w:eastAsia="zh-CN"/>
        </w:rPr>
        <w:t>含费用。</w:t>
      </w:r>
    </w:p>
    <w:p w14:paraId="541471EA">
      <w:pPr>
        <w:ind w:firstLine="280" w:firstLineChars="1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报价单位（公章）：   </w:t>
      </w:r>
    </w:p>
    <w:p w14:paraId="7B710386">
      <w:pPr>
        <w:wordWrap w:val="0"/>
        <w:spacing w:line="360" w:lineRule="auto"/>
        <w:ind w:firstLine="280" w:firstLineChars="1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报价人名称：</w:t>
      </w:r>
    </w:p>
    <w:p w14:paraId="478C892C">
      <w:pPr>
        <w:wordWrap w:val="0"/>
        <w:spacing w:line="360" w:lineRule="auto"/>
        <w:ind w:firstLine="280" w:firstLineChars="1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</w:t>
      </w:r>
    </w:p>
    <w:p w14:paraId="68438215">
      <w:pPr>
        <w:wordWrap w:val="0"/>
        <w:spacing w:line="360" w:lineRule="auto"/>
        <w:ind w:firstLine="280" w:firstLineChars="1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</w:p>
    <w:p w14:paraId="36457279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E8670">
    <w:pPr>
      <w:pStyle w:val="9"/>
    </w:pPr>
  </w:p>
  <w:p w14:paraId="33233333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979F0"/>
    <w:multiLevelType w:val="multilevel"/>
    <w:tmpl w:val="73F979F0"/>
    <w:lvl w:ilvl="0" w:tentative="0">
      <w:start w:val="1"/>
      <w:numFmt w:val="decimal"/>
      <w:suff w:val="space"/>
      <w:lvlText w:val="第%1章."/>
      <w:lvlJc w:val="left"/>
      <w:pPr>
        <w:ind w:left="143" w:firstLine="0"/>
      </w:pPr>
      <w:rPr>
        <w:rFonts w:hint="default" w:ascii="Tahoma" w:hAnsi="Tahoma"/>
      </w:rPr>
    </w:lvl>
    <w:lvl w:ilvl="1" w:tentative="0">
      <w:start w:val="1"/>
      <w:numFmt w:val="decimal"/>
      <w:suff w:val="space"/>
      <w:lvlText w:val="%1.%2"/>
      <w:lvlJc w:val="left"/>
      <w:pPr>
        <w:ind w:left="143" w:firstLine="0"/>
      </w:pPr>
      <w:rPr>
        <w:rFonts w:hint="default" w:ascii="Tahoma" w:hAnsi="Tahoma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ind w:left="1203" w:firstLine="0"/>
      </w:pPr>
      <w:rPr>
        <w:rFonts w:hint="default" w:ascii="Tahoma" w:hAnsi="Tahoma"/>
      </w:rPr>
    </w:lvl>
    <w:lvl w:ilvl="3" w:tentative="0">
      <w:start w:val="1"/>
      <w:numFmt w:val="decimal"/>
      <w:suff w:val="space"/>
      <w:lvlText w:val="%1.%2.%3.%4"/>
      <w:lvlJc w:val="left"/>
      <w:pPr>
        <w:ind w:left="143" w:firstLine="0"/>
      </w:pPr>
      <w:rPr>
        <w:rFonts w:hint="default" w:ascii="Tahoma" w:hAnsi="Tahoma"/>
      </w:rPr>
    </w:lvl>
    <w:lvl w:ilvl="4" w:tentative="0">
      <w:start w:val="1"/>
      <w:numFmt w:val="decimal"/>
      <w:lvlText w:val="%1.%2.%3.%4.%5"/>
      <w:lvlJc w:val="left"/>
      <w:pPr>
        <w:tabs>
          <w:tab w:val="left" w:pos="143"/>
        </w:tabs>
        <w:ind w:left="143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43"/>
        </w:tabs>
        <w:ind w:left="143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3"/>
        </w:tabs>
        <w:ind w:left="143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3"/>
        </w:tabs>
        <w:ind w:left="143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3"/>
        </w:tabs>
        <w:ind w:left="143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ZTkyODA3NzdkN2I0NzNkMTM2OTMzM2VmZDI4ZTUifQ=="/>
  </w:docVars>
  <w:rsids>
    <w:rsidRoot w:val="49C47D96"/>
    <w:rsid w:val="0036032C"/>
    <w:rsid w:val="00CF6CA4"/>
    <w:rsid w:val="011933FA"/>
    <w:rsid w:val="01803B04"/>
    <w:rsid w:val="05614B95"/>
    <w:rsid w:val="064B5CED"/>
    <w:rsid w:val="07651114"/>
    <w:rsid w:val="088C2B4F"/>
    <w:rsid w:val="08B830AA"/>
    <w:rsid w:val="0AB3379D"/>
    <w:rsid w:val="0CDA7707"/>
    <w:rsid w:val="0D892EDB"/>
    <w:rsid w:val="0E342E47"/>
    <w:rsid w:val="103B4960"/>
    <w:rsid w:val="11AF2014"/>
    <w:rsid w:val="16710281"/>
    <w:rsid w:val="1BAF0229"/>
    <w:rsid w:val="1BEC6B0F"/>
    <w:rsid w:val="1DC558E6"/>
    <w:rsid w:val="1E212505"/>
    <w:rsid w:val="1EAF230A"/>
    <w:rsid w:val="1FF64400"/>
    <w:rsid w:val="21AD4339"/>
    <w:rsid w:val="2407794C"/>
    <w:rsid w:val="2411681C"/>
    <w:rsid w:val="26405340"/>
    <w:rsid w:val="26BD2DCB"/>
    <w:rsid w:val="287F6F5C"/>
    <w:rsid w:val="2A7C4FBE"/>
    <w:rsid w:val="2B524D23"/>
    <w:rsid w:val="2C7D3E7D"/>
    <w:rsid w:val="2E862DF3"/>
    <w:rsid w:val="3047039A"/>
    <w:rsid w:val="30913CD1"/>
    <w:rsid w:val="32DF6F75"/>
    <w:rsid w:val="332854C6"/>
    <w:rsid w:val="33945A3D"/>
    <w:rsid w:val="34552C8D"/>
    <w:rsid w:val="393960FA"/>
    <w:rsid w:val="3A6F5083"/>
    <w:rsid w:val="3B3A743F"/>
    <w:rsid w:val="3E2148E6"/>
    <w:rsid w:val="3EC84D62"/>
    <w:rsid w:val="3F7676E3"/>
    <w:rsid w:val="40431D3D"/>
    <w:rsid w:val="40E85247"/>
    <w:rsid w:val="41CC2DBB"/>
    <w:rsid w:val="421A1D78"/>
    <w:rsid w:val="44110F59"/>
    <w:rsid w:val="44C42240"/>
    <w:rsid w:val="452D1DC2"/>
    <w:rsid w:val="477261B2"/>
    <w:rsid w:val="47FB3A1C"/>
    <w:rsid w:val="48C66F6E"/>
    <w:rsid w:val="48FF75D2"/>
    <w:rsid w:val="49C47D96"/>
    <w:rsid w:val="4B6A1FFB"/>
    <w:rsid w:val="4D2717ED"/>
    <w:rsid w:val="4D5A571F"/>
    <w:rsid w:val="4E035DB6"/>
    <w:rsid w:val="4F2F6737"/>
    <w:rsid w:val="502A587C"/>
    <w:rsid w:val="51E63A25"/>
    <w:rsid w:val="53281E1B"/>
    <w:rsid w:val="53594478"/>
    <w:rsid w:val="557C4325"/>
    <w:rsid w:val="558F6181"/>
    <w:rsid w:val="55E44921"/>
    <w:rsid w:val="561F5757"/>
    <w:rsid w:val="57CF723F"/>
    <w:rsid w:val="5BC22E0D"/>
    <w:rsid w:val="60E15415"/>
    <w:rsid w:val="627E3805"/>
    <w:rsid w:val="62837C63"/>
    <w:rsid w:val="65B85280"/>
    <w:rsid w:val="6AED1528"/>
    <w:rsid w:val="6B574BF4"/>
    <w:rsid w:val="6B8538F6"/>
    <w:rsid w:val="6BAB7455"/>
    <w:rsid w:val="6BDA7CFF"/>
    <w:rsid w:val="702459EC"/>
    <w:rsid w:val="720535FB"/>
    <w:rsid w:val="73643C6C"/>
    <w:rsid w:val="75A86778"/>
    <w:rsid w:val="75D91027"/>
    <w:rsid w:val="76914179"/>
    <w:rsid w:val="76B03549"/>
    <w:rsid w:val="76DB53B3"/>
    <w:rsid w:val="77E048B2"/>
    <w:rsid w:val="78DC0A46"/>
    <w:rsid w:val="7DAD4F8C"/>
    <w:rsid w:val="7E2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80" w:after="180" w:line="300" w:lineRule="auto"/>
      <w:ind w:left="284"/>
      <w:jc w:val="left"/>
      <w:outlineLvl w:val="2"/>
    </w:pPr>
    <w:rPr>
      <w:rFonts w:eastAsia="黑体"/>
      <w:smallCaps/>
      <w:sz w:val="3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after="180" w:line="300" w:lineRule="auto"/>
      <w:ind w:left="1134"/>
    </w:pPr>
    <w:rPr>
      <w:sz w:val="24"/>
    </w:rPr>
  </w:style>
  <w:style w:type="paragraph" w:styleId="4">
    <w:name w:val="Body Text"/>
    <w:basedOn w:val="1"/>
    <w:next w:val="5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5">
    <w:name w:val="Body Text First Indent"/>
    <w:basedOn w:val="4"/>
    <w:autoRedefine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标题3新"/>
    <w:basedOn w:val="2"/>
    <w:autoRedefine/>
    <w:qFormat/>
    <w:uiPriority w:val="0"/>
    <w:pPr>
      <w:spacing w:before="360" w:line="360" w:lineRule="auto"/>
    </w:p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570</Words>
  <Characters>600</Characters>
  <Lines>17</Lines>
  <Paragraphs>4</Paragraphs>
  <TotalTime>2</TotalTime>
  <ScaleCrop>false</ScaleCrop>
  <LinksUpToDate>false</LinksUpToDate>
  <CharactersWithSpaces>636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2023-10-25T03:00:00Z</dcterms:created>
  <dc:creator>a20220148</dc:creator>
  <cp:lastModifiedBy>大脸怪</cp:lastModifiedBy>
  <cp:lastPrinted>2023-01-05T07:01:00Z</cp:lastPrinted>
  <dcterms:modified xsi:type="dcterms:W3CDTF">2024-07-08T08:30:12Z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050F742449BC485B809CAB44E4BE726A_13</vt:lpwstr>
  </property>
</Properties>
</file>